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9B3E4">
      <w:pPr>
        <w:jc w:val="center"/>
        <w:rPr>
          <w:rFonts w:eastAsia="黑体"/>
          <w:sz w:val="44"/>
          <w:szCs w:val="44"/>
        </w:rPr>
      </w:pPr>
      <w:bookmarkStart w:id="1" w:name="_GoBack"/>
      <w:bookmarkEnd w:id="1"/>
      <w:r>
        <w:rPr>
          <w:rFonts w:eastAsia="黑体"/>
          <w:sz w:val="44"/>
          <w:szCs w:val="44"/>
        </w:rPr>
        <w:t>UPLC-QTOF-HRMS(</w:t>
      </w:r>
      <w:r>
        <w:rPr>
          <w:rFonts w:hint="eastAsia" w:eastAsia="黑体"/>
          <w:sz w:val="44"/>
          <w:szCs w:val="44"/>
        </w:rPr>
        <w:t>含中药库</w:t>
      </w:r>
      <w:r>
        <w:rPr>
          <w:rFonts w:eastAsia="黑体"/>
          <w:sz w:val="44"/>
          <w:szCs w:val="44"/>
        </w:rPr>
        <w:t>)</w:t>
      </w:r>
      <w:r>
        <w:rPr>
          <w:rFonts w:hint="eastAsia" w:eastAsia="黑体"/>
          <w:sz w:val="44"/>
          <w:szCs w:val="44"/>
        </w:rPr>
        <w:t>测试</w:t>
      </w:r>
      <w:r>
        <w:rPr>
          <w:rFonts w:eastAsia="黑体"/>
          <w:sz w:val="44"/>
          <w:szCs w:val="44"/>
        </w:rPr>
        <w:t>委托单</w:t>
      </w:r>
    </w:p>
    <w:p w14:paraId="28EC141E">
      <w:pPr>
        <w:spacing w:line="360" w:lineRule="auto"/>
        <w:rPr>
          <w:rFonts w:eastAsia="黑体"/>
          <w:szCs w:val="21"/>
        </w:rPr>
      </w:pPr>
      <w:r>
        <w:rPr>
          <w:rFonts w:hint="eastAsia" w:eastAsia="黑体"/>
          <w:szCs w:val="21"/>
        </w:rPr>
        <w:t>填写前必看：</w:t>
      </w:r>
    </w:p>
    <w:p w14:paraId="1244BC9F">
      <w:pPr>
        <w:spacing w:line="360" w:lineRule="auto"/>
        <w:rPr>
          <w:rFonts w:eastAsia="黑体"/>
          <w:szCs w:val="21"/>
        </w:rPr>
      </w:pPr>
      <w:bookmarkStart w:id="0" w:name="_Hlk114959152"/>
      <w:r>
        <w:rPr>
          <w:rFonts w:eastAsia="黑体"/>
          <w:szCs w:val="21"/>
        </w:rPr>
        <w:t>1.</w:t>
      </w:r>
      <w:r>
        <w:rPr>
          <w:rFonts w:hint="eastAsia" w:eastAsia="黑体"/>
          <w:szCs w:val="21"/>
        </w:rPr>
        <w:t>我们依据委托单的测试要求进行样品测试，请委托方务必认真填写，如有问题请联系工程师；</w:t>
      </w:r>
    </w:p>
    <w:bookmarkEnd w:id="0"/>
    <w:p w14:paraId="2B47EBF4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>
        <w:rPr>
          <w:rFonts w:hint="eastAsia" w:eastAsia="黑体"/>
          <w:szCs w:val="21"/>
        </w:rPr>
        <w:t>如实填写样品等关键信息，如因隐瞒信息造成不良影响，应由委托方负责。</w:t>
      </w:r>
    </w:p>
    <w:tbl>
      <w:tblPr>
        <w:tblStyle w:val="4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1"/>
        <w:gridCol w:w="3917"/>
        <w:gridCol w:w="119"/>
        <w:gridCol w:w="1566"/>
        <w:gridCol w:w="492"/>
        <w:gridCol w:w="2717"/>
      </w:tblGrid>
      <w:tr w14:paraId="6A77EF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28" w:type="dxa"/>
            <w:shd w:val="clear" w:color="auto" w:fill="F2F2F2"/>
            <w:vAlign w:val="center"/>
          </w:tcPr>
          <w:p w14:paraId="6F5FBAD8">
            <w:pPr>
              <w:ind w:firstLine="105" w:firstLineChars="50"/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*</w:t>
            </w:r>
            <w:r>
              <w:rPr>
                <w:rFonts w:hint="eastAsia" w:eastAsia="黑体"/>
                <w:b/>
                <w:szCs w:val="21"/>
              </w:rPr>
              <w:t>名称编号</w:t>
            </w:r>
          </w:p>
        </w:tc>
        <w:tc>
          <w:tcPr>
            <w:tcW w:w="3827" w:type="dxa"/>
            <w:tcBorders>
              <w:right w:val="single" w:color="auto" w:sz="4" w:space="0"/>
            </w:tcBorders>
            <w:vAlign w:val="center"/>
          </w:tcPr>
          <w:p w14:paraId="68902402">
            <w:pPr>
              <w:rPr>
                <w:rFonts w:eastAsia="黑体"/>
                <w:szCs w:val="21"/>
              </w:rPr>
            </w:pPr>
          </w:p>
        </w:tc>
        <w:tc>
          <w:tcPr>
            <w:tcW w:w="2127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07C6D79">
            <w:pPr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*</w:t>
            </w:r>
            <w:r>
              <w:rPr>
                <w:rFonts w:hint="eastAsia" w:eastAsia="黑体"/>
                <w:b/>
                <w:szCs w:val="21"/>
              </w:rPr>
              <w:t>数量</w:t>
            </w:r>
          </w:p>
        </w:tc>
        <w:tc>
          <w:tcPr>
            <w:tcW w:w="2654" w:type="dxa"/>
            <w:tcBorders>
              <w:left w:val="single" w:color="auto" w:sz="4" w:space="0"/>
            </w:tcBorders>
            <w:vAlign w:val="center"/>
          </w:tcPr>
          <w:p w14:paraId="191766B2">
            <w:pPr>
              <w:rPr>
                <w:rFonts w:eastAsia="黑体"/>
                <w:szCs w:val="21"/>
              </w:rPr>
            </w:pPr>
          </w:p>
        </w:tc>
      </w:tr>
      <w:tr w14:paraId="2BC842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28" w:type="dxa"/>
            <w:shd w:val="clear" w:color="auto" w:fill="F2F2F2"/>
            <w:vAlign w:val="center"/>
          </w:tcPr>
          <w:p w14:paraId="1E5A72DA">
            <w:pPr>
              <w:ind w:firstLine="105" w:firstLineChars="50"/>
              <w:jc w:val="center"/>
              <w:rPr>
                <w:rFonts w:eastAsia="黑体"/>
                <w:b/>
                <w:szCs w:val="21"/>
                <w:highlight w:val="yellow"/>
              </w:rPr>
            </w:pPr>
            <w:r>
              <w:rPr>
                <w:rFonts w:eastAsia="黑体"/>
                <w:b/>
                <w:szCs w:val="21"/>
              </w:rPr>
              <w:t>*</w:t>
            </w:r>
            <w:r>
              <w:rPr>
                <w:rFonts w:hint="eastAsia" w:eastAsia="黑体"/>
                <w:b/>
                <w:szCs w:val="21"/>
              </w:rPr>
              <w:t>成分及组成</w:t>
            </w:r>
          </w:p>
        </w:tc>
        <w:tc>
          <w:tcPr>
            <w:tcW w:w="3827" w:type="dxa"/>
            <w:tcBorders>
              <w:right w:val="single" w:color="auto" w:sz="4" w:space="0"/>
            </w:tcBorders>
            <w:vAlign w:val="center"/>
          </w:tcPr>
          <w:p w14:paraId="60A6CC36">
            <w:pPr>
              <w:rPr>
                <w:rFonts w:eastAsia="黑体"/>
                <w:szCs w:val="21"/>
                <w:highlight w:val="yellow"/>
              </w:rPr>
            </w:pPr>
          </w:p>
        </w:tc>
        <w:tc>
          <w:tcPr>
            <w:tcW w:w="2127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32A6898E">
            <w:pPr>
              <w:jc w:val="center"/>
              <w:rPr>
                <w:rFonts w:eastAsia="黑体"/>
                <w:b/>
                <w:bCs/>
                <w:szCs w:val="21"/>
              </w:rPr>
            </w:pPr>
            <w:r>
              <w:rPr>
                <w:rFonts w:hint="eastAsia" w:eastAsia="黑体"/>
                <w:b/>
                <w:bCs/>
                <w:szCs w:val="21"/>
              </w:rPr>
              <w:t>*有效大概浓度</w:t>
            </w:r>
          </w:p>
        </w:tc>
        <w:tc>
          <w:tcPr>
            <w:tcW w:w="2654" w:type="dxa"/>
            <w:tcBorders>
              <w:left w:val="single" w:color="auto" w:sz="4" w:space="0"/>
            </w:tcBorders>
            <w:vAlign w:val="center"/>
          </w:tcPr>
          <w:p w14:paraId="68EA6721">
            <w:pPr>
              <w:rPr>
                <w:rFonts w:eastAsia="黑体"/>
                <w:szCs w:val="21"/>
              </w:rPr>
            </w:pPr>
          </w:p>
        </w:tc>
      </w:tr>
      <w:tr w14:paraId="603571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28" w:type="dxa"/>
            <w:shd w:val="clear" w:color="auto" w:fill="F2F2F2"/>
            <w:vAlign w:val="center"/>
          </w:tcPr>
          <w:p w14:paraId="22BC9787">
            <w:pPr>
              <w:ind w:firstLine="105" w:firstLineChars="50"/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*</w:t>
            </w:r>
            <w:r>
              <w:rPr>
                <w:rFonts w:hint="eastAsia" w:eastAsia="黑体"/>
                <w:b/>
                <w:szCs w:val="21"/>
              </w:rPr>
              <w:t>测试</w:t>
            </w:r>
            <w:r>
              <w:rPr>
                <w:rFonts w:eastAsia="黑体"/>
                <w:b/>
                <w:szCs w:val="21"/>
              </w:rPr>
              <w:t>项目</w:t>
            </w:r>
          </w:p>
        </w:tc>
        <w:tc>
          <w:tcPr>
            <w:tcW w:w="3827" w:type="dxa"/>
            <w:tcBorders>
              <w:right w:val="single" w:color="auto" w:sz="4" w:space="0"/>
            </w:tcBorders>
            <w:vAlign w:val="center"/>
          </w:tcPr>
          <w:p w14:paraId="01F3822F">
            <w:pPr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hint="eastAsia" w:eastAsia="黑体"/>
                <w:b/>
                <w:szCs w:val="21"/>
              </w:rPr>
              <w:t>□</w:t>
            </w:r>
            <w:r>
              <w:rPr>
                <w:rFonts w:eastAsia="黑体"/>
                <w:b/>
                <w:szCs w:val="21"/>
              </w:rPr>
              <w:t>HPLC-QTOF-HRMS</w:t>
            </w:r>
            <w:r>
              <w:rPr>
                <w:rFonts w:hint="eastAsia" w:eastAsia="黑体"/>
                <w:b/>
                <w:szCs w:val="21"/>
              </w:rPr>
              <w:t>（不带U</w:t>
            </w:r>
            <w:r>
              <w:rPr>
                <w:rFonts w:eastAsia="黑体"/>
                <w:b/>
                <w:szCs w:val="21"/>
              </w:rPr>
              <w:t>V</w:t>
            </w:r>
            <w:r>
              <w:rPr>
                <w:rFonts w:hint="eastAsia" w:eastAsia="黑体"/>
                <w:b/>
                <w:szCs w:val="21"/>
              </w:rPr>
              <w:t>）</w:t>
            </w:r>
          </w:p>
          <w:p w14:paraId="34BA2157">
            <w:pPr>
              <w:jc w:val="center"/>
              <w:rPr>
                <w:rFonts w:eastAsia="黑体"/>
                <w:szCs w:val="21"/>
                <w:highlight w:val="yellow"/>
              </w:rPr>
            </w:pPr>
            <w:r>
              <w:rPr>
                <w:rFonts w:hint="eastAsia" w:eastAsia="黑体"/>
                <w:b/>
                <w:szCs w:val="21"/>
              </w:rPr>
              <w:t>□需要搜库（Waters商业中药库）</w:t>
            </w:r>
          </w:p>
        </w:tc>
        <w:tc>
          <w:tcPr>
            <w:tcW w:w="2127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56E89560">
            <w:pPr>
              <w:jc w:val="center"/>
              <w:rPr>
                <w:rFonts w:eastAsia="黑体"/>
                <w:b/>
                <w:bCs/>
                <w:szCs w:val="21"/>
              </w:rPr>
            </w:pPr>
            <w:r>
              <w:rPr>
                <w:rFonts w:hint="eastAsia" w:eastAsia="黑体"/>
                <w:b/>
                <w:bCs/>
                <w:szCs w:val="21"/>
              </w:rPr>
              <w:t>*提供M</w:t>
            </w:r>
            <w:r>
              <w:rPr>
                <w:rFonts w:eastAsia="黑体"/>
                <w:b/>
                <w:bCs/>
                <w:szCs w:val="21"/>
              </w:rPr>
              <w:t>S</w:t>
            </w:r>
            <w:r>
              <w:rPr>
                <w:rFonts w:hint="eastAsia" w:eastAsia="黑体"/>
                <w:b/>
                <w:bCs/>
                <w:szCs w:val="21"/>
              </w:rPr>
              <w:t>监控</w:t>
            </w:r>
          </w:p>
          <w:p w14:paraId="5307752F">
            <w:pPr>
              <w:jc w:val="center"/>
              <w:rPr>
                <w:rFonts w:eastAsia="黑体"/>
                <w:b/>
                <w:bCs/>
                <w:szCs w:val="21"/>
              </w:rPr>
            </w:pPr>
            <w:r>
              <w:rPr>
                <w:rFonts w:hint="eastAsia" w:eastAsia="黑体"/>
                <w:b/>
                <w:bCs/>
                <w:szCs w:val="21"/>
              </w:rPr>
              <w:t>范围</w:t>
            </w:r>
          </w:p>
        </w:tc>
        <w:tc>
          <w:tcPr>
            <w:tcW w:w="2654" w:type="dxa"/>
            <w:tcBorders>
              <w:left w:val="single" w:color="auto" w:sz="4" w:space="0"/>
            </w:tcBorders>
            <w:vAlign w:val="center"/>
          </w:tcPr>
          <w:p w14:paraId="4CBAC41C">
            <w:pPr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可以默认1</w:t>
            </w:r>
            <w:r>
              <w:rPr>
                <w:rFonts w:eastAsia="黑体"/>
                <w:szCs w:val="21"/>
              </w:rPr>
              <w:t>00-2000</w:t>
            </w:r>
          </w:p>
        </w:tc>
      </w:tr>
      <w:tr w14:paraId="6A7985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28" w:type="dxa"/>
            <w:shd w:val="clear" w:color="auto" w:fill="F2F2F2"/>
            <w:vAlign w:val="center"/>
          </w:tcPr>
          <w:p w14:paraId="12392A24">
            <w:pPr>
              <w:ind w:firstLine="105" w:firstLineChars="50"/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*</w:t>
            </w:r>
            <w:r>
              <w:rPr>
                <w:rFonts w:hint="eastAsia" w:eastAsia="黑体"/>
                <w:b/>
                <w:szCs w:val="21"/>
              </w:rPr>
              <w:t>测试谱</w:t>
            </w:r>
          </w:p>
        </w:tc>
        <w:tc>
          <w:tcPr>
            <w:tcW w:w="8608" w:type="dxa"/>
            <w:gridSpan w:val="5"/>
            <w:vAlign w:val="center"/>
          </w:tcPr>
          <w:p w14:paraId="11BF14E5">
            <w:pPr>
              <w:rPr>
                <w:rFonts w:eastAsia="黑体"/>
                <w:szCs w:val="21"/>
                <w:highlight w:val="yellow"/>
              </w:rPr>
            </w:pPr>
            <w:r>
              <w:rPr>
                <w:rFonts w:hint="eastAsia" w:eastAsia="黑体"/>
                <w:b/>
                <w:szCs w:val="21"/>
              </w:rPr>
              <w:t>□正谱（E</w:t>
            </w:r>
            <w:r>
              <w:rPr>
                <w:rFonts w:eastAsia="黑体"/>
                <w:b/>
                <w:szCs w:val="21"/>
              </w:rPr>
              <w:t>SI+</w:t>
            </w:r>
            <w:r>
              <w:rPr>
                <w:rFonts w:hint="eastAsia" w:eastAsia="黑体"/>
                <w:b/>
                <w:szCs w:val="21"/>
              </w:rPr>
              <w:t xml:space="preserve">） </w:t>
            </w:r>
            <w:r>
              <w:rPr>
                <w:rFonts w:eastAsia="黑体"/>
                <w:b/>
                <w:szCs w:val="21"/>
              </w:rPr>
              <w:t xml:space="preserve">          </w:t>
            </w:r>
            <w:r>
              <w:rPr>
                <w:rFonts w:hint="eastAsia" w:eastAsia="黑体"/>
                <w:b/>
                <w:szCs w:val="21"/>
              </w:rPr>
              <w:t>□负谱（E</w:t>
            </w:r>
            <w:r>
              <w:rPr>
                <w:rFonts w:eastAsia="黑体"/>
                <w:b/>
                <w:szCs w:val="21"/>
              </w:rPr>
              <w:t>SI</w:t>
            </w:r>
            <w:r>
              <w:rPr>
                <w:rFonts w:hint="eastAsia" w:eastAsia="黑体"/>
                <w:b/>
                <w:szCs w:val="21"/>
              </w:rPr>
              <w:t xml:space="preserve">） </w:t>
            </w:r>
          </w:p>
        </w:tc>
      </w:tr>
      <w:tr w14:paraId="5252C6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28" w:type="dxa"/>
            <w:shd w:val="clear" w:color="auto" w:fill="F2F2F2"/>
            <w:vAlign w:val="center"/>
          </w:tcPr>
          <w:p w14:paraId="5C530089">
            <w:pPr>
              <w:ind w:firstLine="105" w:firstLineChars="50"/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hint="eastAsia" w:eastAsia="黑体"/>
                <w:b/>
                <w:szCs w:val="21"/>
              </w:rPr>
              <w:t>*定量要求</w:t>
            </w:r>
          </w:p>
        </w:tc>
        <w:tc>
          <w:tcPr>
            <w:tcW w:w="8608" w:type="dxa"/>
            <w:gridSpan w:val="5"/>
            <w:vAlign w:val="center"/>
          </w:tcPr>
          <w:p w14:paraId="7BDBD1DE">
            <w:pPr>
              <w:rPr>
                <w:rFonts w:eastAsia="黑体"/>
                <w:bCs/>
                <w:szCs w:val="21"/>
                <w:u w:val="single"/>
              </w:rPr>
            </w:pPr>
            <w:r>
              <w:rPr>
                <w:rFonts w:hint="eastAsia" w:eastAsia="黑体"/>
                <w:bCs/>
                <w:color w:val="FF0000"/>
                <w:sz w:val="18"/>
                <w:szCs w:val="18"/>
                <w:u w:val="single"/>
              </w:rPr>
              <w:t>通常通过离子峰强度计算相对含量，如果需要绝对含量请告知，沟通</w:t>
            </w:r>
          </w:p>
        </w:tc>
      </w:tr>
      <w:tr w14:paraId="278F75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28" w:type="dxa"/>
            <w:shd w:val="clear" w:color="auto" w:fill="F2F2F2"/>
            <w:vAlign w:val="center"/>
          </w:tcPr>
          <w:p w14:paraId="4DD22AEA">
            <w:pPr>
              <w:ind w:firstLine="105" w:firstLineChars="50"/>
              <w:jc w:val="center"/>
              <w:rPr>
                <w:rFonts w:eastAsia="黑体"/>
                <w:b/>
              </w:rPr>
            </w:pPr>
            <w:r>
              <w:rPr>
                <w:rFonts w:eastAsia="黑体"/>
                <w:b/>
              </w:rPr>
              <w:t>*</w:t>
            </w:r>
            <w:r>
              <w:rPr>
                <w:rFonts w:hint="eastAsia" w:eastAsia="黑体"/>
                <w:b/>
              </w:rPr>
              <w:t>测试目的</w:t>
            </w:r>
          </w:p>
        </w:tc>
        <w:tc>
          <w:tcPr>
            <w:tcW w:w="8608" w:type="dxa"/>
            <w:gridSpan w:val="5"/>
            <w:vAlign w:val="center"/>
          </w:tcPr>
          <w:p w14:paraId="7DAFAA2A">
            <w:pPr>
              <w:rPr>
                <w:rFonts w:eastAsia="黑体"/>
                <w:b/>
                <w:szCs w:val="21"/>
              </w:rPr>
            </w:pPr>
          </w:p>
        </w:tc>
      </w:tr>
      <w:tr w14:paraId="487421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7" w:hRule="atLeast"/>
        </w:trPr>
        <w:tc>
          <w:tcPr>
            <w:tcW w:w="1828" w:type="dxa"/>
            <w:shd w:val="clear" w:color="auto" w:fill="F2F2F2"/>
            <w:vAlign w:val="center"/>
          </w:tcPr>
          <w:p w14:paraId="7B229304">
            <w:pPr>
              <w:ind w:firstLine="105" w:firstLineChars="50"/>
              <w:jc w:val="center"/>
              <w:rPr>
                <w:rFonts w:eastAsia="黑体"/>
                <w:b/>
              </w:rPr>
            </w:pPr>
            <w:r>
              <w:rPr>
                <w:rFonts w:eastAsia="黑体"/>
                <w:b/>
              </w:rPr>
              <w:t>*</w:t>
            </w:r>
            <w:r>
              <w:rPr>
                <w:rFonts w:hint="eastAsia" w:eastAsia="黑体"/>
                <w:b/>
              </w:rPr>
              <w:t>参考色谱条件及要求</w:t>
            </w:r>
          </w:p>
        </w:tc>
        <w:tc>
          <w:tcPr>
            <w:tcW w:w="8608" w:type="dxa"/>
            <w:gridSpan w:val="5"/>
            <w:vAlign w:val="center"/>
          </w:tcPr>
          <w:p w14:paraId="0C34339C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4E4DB63F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18F4215E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1963E6DA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4645212D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376C1146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46BC9FF1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7C95CAA5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0003999A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53183A1F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66B1D2F4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4A938F6C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55890C15">
            <w:pPr>
              <w:spacing w:line="360" w:lineRule="auto"/>
              <w:rPr>
                <w:rFonts w:hint="eastAsia" w:eastAsia="黑体"/>
                <w:b/>
                <w:szCs w:val="21"/>
              </w:rPr>
            </w:pPr>
          </w:p>
        </w:tc>
      </w:tr>
      <w:tr w14:paraId="0ED856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1828" w:type="dxa"/>
            <w:shd w:val="clear" w:color="auto" w:fill="F2F2F2"/>
            <w:vAlign w:val="center"/>
          </w:tcPr>
          <w:p w14:paraId="59845917">
            <w:pPr>
              <w:ind w:firstLine="105" w:firstLineChars="50"/>
              <w:jc w:val="center"/>
              <w:rPr>
                <w:rFonts w:eastAsia="黑体"/>
                <w:b/>
              </w:rPr>
            </w:pPr>
            <w:r>
              <w:rPr>
                <w:rFonts w:eastAsia="黑体"/>
                <w:b/>
              </w:rPr>
              <w:t>*</w:t>
            </w:r>
            <w:r>
              <w:rPr>
                <w:rFonts w:hint="eastAsia" w:eastAsia="黑体"/>
                <w:b/>
              </w:rPr>
              <w:t>需要的数据</w:t>
            </w:r>
          </w:p>
        </w:tc>
        <w:tc>
          <w:tcPr>
            <w:tcW w:w="8608" w:type="dxa"/>
            <w:gridSpan w:val="5"/>
            <w:vAlign w:val="center"/>
          </w:tcPr>
          <w:p w14:paraId="267AA3C4">
            <w:pPr>
              <w:rPr>
                <w:rFonts w:eastAsia="黑体"/>
                <w:b/>
                <w:szCs w:val="21"/>
              </w:rPr>
            </w:pPr>
            <w:r>
              <w:rPr>
                <w:rFonts w:hint="eastAsia" w:eastAsia="黑体"/>
                <w:b/>
                <w:szCs w:val="21"/>
              </w:rPr>
              <w:t>默认提供检索P</w:t>
            </w:r>
            <w:r>
              <w:rPr>
                <w:rFonts w:eastAsia="黑体"/>
                <w:b/>
                <w:szCs w:val="21"/>
              </w:rPr>
              <w:t>DF</w:t>
            </w:r>
            <w:r>
              <w:rPr>
                <w:rFonts w:hint="eastAsia" w:eastAsia="黑体"/>
                <w:b/>
                <w:szCs w:val="21"/>
              </w:rPr>
              <w:t>，离子流图，原始数据</w:t>
            </w:r>
          </w:p>
        </w:tc>
      </w:tr>
      <w:tr w14:paraId="506062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828" w:type="dxa"/>
            <w:shd w:val="clear" w:color="auto" w:fill="F2F2F2"/>
            <w:vAlign w:val="center"/>
          </w:tcPr>
          <w:p w14:paraId="72463900">
            <w:pPr>
              <w:ind w:firstLine="105" w:firstLineChars="50"/>
              <w:jc w:val="center"/>
              <w:rPr>
                <w:rFonts w:eastAsia="黑体"/>
                <w:b/>
              </w:rPr>
            </w:pPr>
            <w:r>
              <w:rPr>
                <w:rFonts w:hint="eastAsia" w:eastAsia="黑体"/>
                <w:b/>
              </w:rPr>
              <w:t>委托人姓名和电话</w:t>
            </w:r>
          </w:p>
        </w:tc>
        <w:tc>
          <w:tcPr>
            <w:tcW w:w="3943" w:type="dxa"/>
            <w:gridSpan w:val="2"/>
            <w:tcBorders>
              <w:right w:val="single" w:color="auto" w:sz="4" w:space="0"/>
            </w:tcBorders>
            <w:vAlign w:val="center"/>
          </w:tcPr>
          <w:p w14:paraId="1F05BFD6">
            <w:pPr>
              <w:rPr>
                <w:rFonts w:eastAsia="黑体"/>
                <w:b/>
                <w:szCs w:val="21"/>
              </w:rPr>
            </w:pPr>
          </w:p>
        </w:tc>
        <w:tc>
          <w:tcPr>
            <w:tcW w:w="153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A7336A">
            <w:pPr>
              <w:rPr>
                <w:rFonts w:eastAsia="黑体"/>
                <w:b/>
                <w:szCs w:val="21"/>
              </w:rPr>
            </w:pPr>
            <w:r>
              <w:rPr>
                <w:rFonts w:hint="eastAsia" w:eastAsia="黑体"/>
                <w:b/>
                <w:szCs w:val="21"/>
              </w:rPr>
              <w:t>委托人单位</w:t>
            </w:r>
          </w:p>
        </w:tc>
        <w:tc>
          <w:tcPr>
            <w:tcW w:w="3135" w:type="dxa"/>
            <w:gridSpan w:val="2"/>
            <w:tcBorders>
              <w:left w:val="single" w:color="auto" w:sz="4" w:space="0"/>
            </w:tcBorders>
            <w:vAlign w:val="center"/>
          </w:tcPr>
          <w:p w14:paraId="1380D729">
            <w:pPr>
              <w:rPr>
                <w:rFonts w:eastAsia="黑体"/>
                <w:b/>
                <w:szCs w:val="21"/>
              </w:rPr>
            </w:pPr>
          </w:p>
        </w:tc>
      </w:tr>
    </w:tbl>
    <w:p w14:paraId="62EA7258"/>
    <w:p w14:paraId="1672D20E">
      <w:pPr>
        <w:widowControl/>
        <w:jc w:val="left"/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3A80A87B">
      <w:pPr>
        <w:rPr>
          <w:b/>
          <w:sz w:val="28"/>
        </w:rPr>
      </w:pPr>
      <w:r>
        <w:rPr>
          <w:rFonts w:hint="eastAsia"/>
          <w:b/>
          <w:sz w:val="28"/>
        </w:rPr>
        <w:t>样品</w:t>
      </w:r>
      <w:r>
        <w:rPr>
          <w:b/>
          <w:sz w:val="28"/>
        </w:rPr>
        <w:t>需求用量</w:t>
      </w:r>
      <w:r>
        <w:rPr>
          <w:rFonts w:hint="eastAsia"/>
          <w:b/>
          <w:sz w:val="28"/>
        </w:rPr>
        <w:t>和</w:t>
      </w:r>
      <w:r>
        <w:rPr>
          <w:b/>
          <w:sz w:val="28"/>
        </w:rPr>
        <w:t>注意事项：</w:t>
      </w:r>
    </w:p>
    <w:p w14:paraId="6DC1B8AA">
      <w:pPr>
        <w:spacing w:line="360" w:lineRule="auto"/>
      </w:pPr>
      <w:r>
        <w:t>GC</w:t>
      </w:r>
      <w:r>
        <w:rPr>
          <w:rFonts w:hint="eastAsia"/>
        </w:rPr>
        <w:t>/GCMS：未稀释无水</w:t>
      </w:r>
      <w:r>
        <w:t>样品</w:t>
      </w:r>
      <w:r>
        <w:rPr>
          <w:rFonts w:hint="eastAsia"/>
        </w:rPr>
        <w:t>50</w:t>
      </w:r>
      <w:r>
        <w:t>-200mg，已稀释（</w:t>
      </w:r>
      <w:r>
        <w:rPr>
          <w:rFonts w:hint="eastAsia"/>
        </w:rPr>
        <w:t>含溶剂，不能</w:t>
      </w:r>
      <w:r>
        <w:t>含水）2-5mL</w:t>
      </w:r>
      <w:r>
        <w:rPr>
          <w:rFonts w:hint="eastAsia"/>
        </w:rPr>
        <w:t>，</w:t>
      </w:r>
      <w:r>
        <w:t>含水</w:t>
      </w:r>
      <w:r>
        <w:rPr>
          <w:rFonts w:hint="eastAsia"/>
        </w:rPr>
        <w:t>待</w:t>
      </w:r>
      <w:r>
        <w:t>萃取样品</w:t>
      </w:r>
      <w:r>
        <w:rPr>
          <w:rFonts w:hint="eastAsia"/>
        </w:rPr>
        <w:t>10</w:t>
      </w:r>
      <w:r>
        <w:t>-20mL</w:t>
      </w:r>
    </w:p>
    <w:p w14:paraId="1E2D558A">
      <w:pPr>
        <w:spacing w:line="360" w:lineRule="auto"/>
      </w:pPr>
      <w:r>
        <w:t>HS-GCMS</w:t>
      </w:r>
      <w:r>
        <w:rPr>
          <w:rFonts w:hint="eastAsia"/>
        </w:rPr>
        <w:t>：</w:t>
      </w:r>
      <w:r>
        <w:t>1-10g</w:t>
      </w:r>
      <w:r>
        <w:rPr>
          <w:rFonts w:hint="eastAsia"/>
        </w:rPr>
        <w:t>（根据</w:t>
      </w:r>
      <w:r>
        <w:t>挥发物含量而定</w:t>
      </w:r>
      <w:r>
        <w:rPr>
          <w:rFonts w:hint="eastAsia"/>
        </w:rPr>
        <w:t>）</w:t>
      </w:r>
    </w:p>
    <w:p w14:paraId="4EDB0E6D">
      <w:pPr>
        <w:spacing w:line="360" w:lineRule="auto"/>
      </w:pPr>
      <w:r>
        <w:rPr>
          <w:rFonts w:hint="eastAsia"/>
        </w:rPr>
        <w:t>PY</w:t>
      </w:r>
      <w:r>
        <w:t>-GCMS</w:t>
      </w:r>
      <w:r>
        <w:rPr>
          <w:rFonts w:hint="eastAsia"/>
        </w:rPr>
        <w:t>：</w:t>
      </w:r>
      <w:r>
        <w:t>2</w:t>
      </w:r>
      <w:r>
        <w:rPr>
          <w:rFonts w:hint="eastAsia"/>
        </w:rPr>
        <w:t>0</w:t>
      </w:r>
      <w:r>
        <w:t>-50mg（</w:t>
      </w:r>
      <w:r>
        <w:rPr>
          <w:rFonts w:hint="eastAsia"/>
        </w:rPr>
        <w:t>样品</w:t>
      </w:r>
      <w:r>
        <w:t>均匀，样品实际测试量为</w:t>
      </w:r>
      <w:r>
        <w:rPr>
          <w:rFonts w:hint="eastAsia"/>
        </w:rPr>
        <w:t>1</w:t>
      </w:r>
      <w:r>
        <w:t>mg左右）</w:t>
      </w:r>
    </w:p>
    <w:p w14:paraId="47145D46">
      <w:pPr>
        <w:spacing w:line="360" w:lineRule="auto"/>
      </w:pPr>
      <w:r>
        <w:t>HD-GCMS</w:t>
      </w:r>
      <w:r>
        <w:rPr>
          <w:rFonts w:hint="eastAsia"/>
        </w:rPr>
        <w:t>：需要热脱附</w:t>
      </w:r>
      <w:r>
        <w:t>管</w:t>
      </w:r>
      <w:r>
        <w:rPr>
          <w:rFonts w:hint="eastAsia"/>
        </w:rPr>
        <w:t>吸附</w:t>
      </w:r>
      <w:r>
        <w:t>后测试</w:t>
      </w:r>
      <w:r>
        <w:rPr>
          <w:rFonts w:hint="eastAsia"/>
        </w:rPr>
        <w:t>（脱附</w:t>
      </w:r>
      <w:r>
        <w:t>管信息：品牌Gerstel</w:t>
      </w:r>
      <w:r>
        <w:rPr>
          <w:rFonts w:hint="eastAsia"/>
        </w:rPr>
        <w:t>，</w:t>
      </w:r>
      <w:r>
        <w:t>尺寸</w:t>
      </w:r>
      <w:r>
        <w:rPr>
          <w:rFonts w:hint="eastAsia"/>
        </w:rPr>
        <w:t>外6mm内4mm长178mm，</w:t>
      </w:r>
      <w:r>
        <w:t>填料Tenax-TA</w:t>
      </w:r>
      <w:r>
        <w:rPr>
          <w:rFonts w:hint="eastAsia"/>
        </w:rPr>
        <w:t>（可根据VOC类型</w:t>
      </w:r>
      <w:r>
        <w:t>选择</w:t>
      </w:r>
      <w:r>
        <w:rPr>
          <w:rFonts w:hint="eastAsia"/>
        </w:rPr>
        <w:t>））</w:t>
      </w:r>
    </w:p>
    <w:p w14:paraId="18BD19A1">
      <w:pPr>
        <w:spacing w:line="360" w:lineRule="auto"/>
      </w:pPr>
      <w:r>
        <w:t>HPLC/LCMS</w:t>
      </w:r>
      <w:r>
        <w:rPr>
          <w:rFonts w:hint="eastAsia"/>
        </w:rPr>
        <w:t>：未稀释</w:t>
      </w:r>
      <w:r>
        <w:t>样品</w:t>
      </w:r>
      <w:r>
        <w:rPr>
          <w:rFonts w:hint="eastAsia"/>
        </w:rPr>
        <w:t>50</w:t>
      </w:r>
      <w:r>
        <w:t>-500mg，已稀释（</w:t>
      </w:r>
      <w:r>
        <w:rPr>
          <w:rFonts w:hint="eastAsia"/>
        </w:rPr>
        <w:t>含溶剂，</w:t>
      </w:r>
      <w:r>
        <w:t>溶剂仅限甲醇水乙腈乙醇等）2-5mL</w:t>
      </w:r>
    </w:p>
    <w:p w14:paraId="4B06FDC9">
      <w:pPr>
        <w:spacing w:line="360" w:lineRule="auto"/>
      </w:pPr>
      <w:r>
        <w:rPr>
          <w:rFonts w:hint="eastAsia"/>
        </w:rPr>
        <w:t>HRMS：未稀释</w:t>
      </w:r>
      <w:r>
        <w:t>样品5-20mg，已稀释（</w:t>
      </w:r>
      <w:r>
        <w:rPr>
          <w:rFonts w:hint="eastAsia"/>
        </w:rPr>
        <w:t>含溶剂，</w:t>
      </w:r>
      <w:r>
        <w:t>溶剂仅限</w:t>
      </w:r>
      <w:r>
        <w:rPr>
          <w:rFonts w:hint="eastAsia"/>
        </w:rPr>
        <w:t>色谱级</w:t>
      </w:r>
      <w:r>
        <w:t>甲醇水乙腈乙醇等）2-5mL</w:t>
      </w:r>
    </w:p>
    <w:p w14:paraId="53F73DE2">
      <w:pPr>
        <w:spacing w:line="360" w:lineRule="auto"/>
      </w:pPr>
      <w:r>
        <w:rPr>
          <w:rFonts w:hint="eastAsia"/>
        </w:rPr>
        <w:t>标准品</w:t>
      </w:r>
      <w:r>
        <w:t>：</w:t>
      </w:r>
      <w:r>
        <w:rPr>
          <w:rFonts w:hint="eastAsia"/>
        </w:rPr>
        <w:t>10</w:t>
      </w:r>
      <w:r>
        <w:t>-20mg</w:t>
      </w:r>
      <w:r>
        <w:rPr>
          <w:rFonts w:hint="eastAsia"/>
        </w:rPr>
        <w:t>（纯度</w:t>
      </w:r>
      <w:r>
        <w:t>通常要高于</w:t>
      </w:r>
      <w:r>
        <w:rPr>
          <w:rFonts w:hint="eastAsia"/>
        </w:rPr>
        <w:t>被</w:t>
      </w:r>
      <w:r>
        <w:t>测物</w:t>
      </w:r>
      <w:r>
        <w:rPr>
          <w:rFonts w:hint="eastAsia"/>
        </w:rPr>
        <w:t>）</w:t>
      </w:r>
    </w:p>
    <w:sectPr>
      <w:headerReference r:id="rId3" w:type="default"/>
      <w:footerReference r:id="rId4" w:type="default"/>
      <w:pgSz w:w="11906" w:h="16838"/>
      <w:pgMar w:top="720" w:right="720" w:bottom="720" w:left="720" w:header="283" w:footer="11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49230A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提供配方</w:t>
    </w:r>
    <w:r>
      <w:rPr>
        <w:rFonts w:hint="eastAsia" w:ascii="宋体" w:hAnsi="宋体" w:eastAsia="宋体"/>
        <w:b/>
        <w:color w:val="7030A0"/>
        <w:sz w:val="16"/>
      </w:rPr>
      <w:t>成分还原</w:t>
    </w:r>
    <w:r>
      <w:rPr>
        <w:rFonts w:ascii="宋体" w:hAnsi="宋体" w:eastAsia="宋体"/>
        <w:b/>
        <w:color w:val="7030A0"/>
        <w:sz w:val="16"/>
      </w:rPr>
      <w:t>分析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工业诊断、定制分析</w:t>
    </w:r>
    <w:r>
      <w:rPr>
        <w:rFonts w:hint="eastAsia" w:ascii="宋体" w:hAnsi="宋体" w:eastAsia="宋体"/>
        <w:b/>
        <w:color w:val="7030A0"/>
        <w:sz w:val="16"/>
      </w:rPr>
      <w:t>和</w:t>
    </w:r>
    <w:r>
      <w:rPr>
        <w:rFonts w:ascii="宋体" w:hAnsi="宋体" w:eastAsia="宋体"/>
        <w:b/>
        <w:color w:val="7030A0"/>
        <w:sz w:val="16"/>
      </w:rPr>
      <w:t>产品开发</w:t>
    </w:r>
    <w:r>
      <w:rPr>
        <w:rFonts w:hint="eastAsia" w:ascii="宋体" w:hAnsi="宋体" w:eastAsia="宋体"/>
        <w:b/>
        <w:color w:val="7030A0"/>
        <w:sz w:val="16"/>
      </w:rPr>
      <w:t>技术</w:t>
    </w:r>
    <w:r>
      <w:rPr>
        <w:rFonts w:ascii="宋体" w:hAnsi="宋体" w:eastAsia="宋体"/>
        <w:b/>
        <w:color w:val="7030A0"/>
        <w:sz w:val="16"/>
      </w:rPr>
      <w:t>服务</w:t>
    </w:r>
  </w:p>
  <w:p w14:paraId="64254F5E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提供色谱、光谱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热力学、流变学、形貌、物理特性等</w:t>
    </w:r>
    <w:r>
      <w:rPr>
        <w:rFonts w:hint="eastAsia" w:ascii="宋体" w:hAnsi="宋体" w:eastAsia="宋体"/>
        <w:b/>
        <w:color w:val="7030A0"/>
        <w:sz w:val="16"/>
      </w:rPr>
      <w:t>测试分析</w:t>
    </w:r>
  </w:p>
  <w:p w14:paraId="7650130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CB4BE">
    <w:pPr>
      <w:pStyle w:val="3"/>
      <w:jc w:val="left"/>
    </w:pPr>
    <w:r>
      <w:rPr>
        <w:b/>
        <w:bCs/>
        <w:sz w:val="20"/>
        <w:szCs w:val="20"/>
      </w:rPr>
      <w:t xml:space="preserve">                                                </w:t>
    </w:r>
    <w:r>
      <w:rPr>
        <w:rFonts w:ascii="Times New Roman" w:hAnsi="Times New Roman" w:cs="Times New Roman"/>
        <w:b/>
        <w:bCs/>
        <w:sz w:val="20"/>
        <w:szCs w:val="20"/>
      </w:rPr>
      <w:t xml:space="preserve"> NO. RSS-CSBD-20220325-HS-GCMS-A0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4MDA5YmYxMGM5Y2EzMWVmMjk0OGI5NjUyYjc3MTEifQ=="/>
  </w:docVars>
  <w:rsids>
    <w:rsidRoot w:val="00DC2CF2"/>
    <w:rsid w:val="000244FB"/>
    <w:rsid w:val="000926DC"/>
    <w:rsid w:val="0009445E"/>
    <w:rsid w:val="001051F9"/>
    <w:rsid w:val="00143BFD"/>
    <w:rsid w:val="0015540D"/>
    <w:rsid w:val="001672B7"/>
    <w:rsid w:val="001724A7"/>
    <w:rsid w:val="00182C26"/>
    <w:rsid w:val="001858B5"/>
    <w:rsid w:val="00190842"/>
    <w:rsid w:val="001A2B28"/>
    <w:rsid w:val="001C04AC"/>
    <w:rsid w:val="001F40EF"/>
    <w:rsid w:val="001F4785"/>
    <w:rsid w:val="00210D89"/>
    <w:rsid w:val="002143D5"/>
    <w:rsid w:val="002474DF"/>
    <w:rsid w:val="0027272E"/>
    <w:rsid w:val="002D19A7"/>
    <w:rsid w:val="002E35AE"/>
    <w:rsid w:val="002F6125"/>
    <w:rsid w:val="0034452E"/>
    <w:rsid w:val="00355285"/>
    <w:rsid w:val="0043301B"/>
    <w:rsid w:val="004646A1"/>
    <w:rsid w:val="004870AF"/>
    <w:rsid w:val="004A2DD6"/>
    <w:rsid w:val="004A6A74"/>
    <w:rsid w:val="004D66E3"/>
    <w:rsid w:val="00540299"/>
    <w:rsid w:val="005744FA"/>
    <w:rsid w:val="00576CC0"/>
    <w:rsid w:val="0058149E"/>
    <w:rsid w:val="005B1079"/>
    <w:rsid w:val="005B4B46"/>
    <w:rsid w:val="005D0626"/>
    <w:rsid w:val="005D1645"/>
    <w:rsid w:val="0060597D"/>
    <w:rsid w:val="00637E68"/>
    <w:rsid w:val="00675CAA"/>
    <w:rsid w:val="00682A6E"/>
    <w:rsid w:val="006970BE"/>
    <w:rsid w:val="006A5AD2"/>
    <w:rsid w:val="006D638E"/>
    <w:rsid w:val="006E2085"/>
    <w:rsid w:val="006F6127"/>
    <w:rsid w:val="00724338"/>
    <w:rsid w:val="007365D4"/>
    <w:rsid w:val="0075625C"/>
    <w:rsid w:val="00772747"/>
    <w:rsid w:val="007758A4"/>
    <w:rsid w:val="0080666B"/>
    <w:rsid w:val="00856D89"/>
    <w:rsid w:val="00893C17"/>
    <w:rsid w:val="008B48EC"/>
    <w:rsid w:val="008C258B"/>
    <w:rsid w:val="008E05C8"/>
    <w:rsid w:val="008F2DA1"/>
    <w:rsid w:val="0093025C"/>
    <w:rsid w:val="009B54E4"/>
    <w:rsid w:val="009E2783"/>
    <w:rsid w:val="009F7436"/>
    <w:rsid w:val="00A04B3C"/>
    <w:rsid w:val="00A070FC"/>
    <w:rsid w:val="00A44E3E"/>
    <w:rsid w:val="00A64DC6"/>
    <w:rsid w:val="00A739E2"/>
    <w:rsid w:val="00A911D5"/>
    <w:rsid w:val="00AC7197"/>
    <w:rsid w:val="00AD1801"/>
    <w:rsid w:val="00AE6599"/>
    <w:rsid w:val="00AF3602"/>
    <w:rsid w:val="00B02320"/>
    <w:rsid w:val="00B049E5"/>
    <w:rsid w:val="00B23079"/>
    <w:rsid w:val="00BB516B"/>
    <w:rsid w:val="00BE5435"/>
    <w:rsid w:val="00C7302F"/>
    <w:rsid w:val="00C80699"/>
    <w:rsid w:val="00CA7E87"/>
    <w:rsid w:val="00CE1271"/>
    <w:rsid w:val="00CE25D7"/>
    <w:rsid w:val="00D04A36"/>
    <w:rsid w:val="00D754F3"/>
    <w:rsid w:val="00D76557"/>
    <w:rsid w:val="00D84C3A"/>
    <w:rsid w:val="00DC2CF2"/>
    <w:rsid w:val="00E06853"/>
    <w:rsid w:val="00E147E2"/>
    <w:rsid w:val="00E2074C"/>
    <w:rsid w:val="00E23D5A"/>
    <w:rsid w:val="00E556C2"/>
    <w:rsid w:val="00E719A4"/>
    <w:rsid w:val="00EA5692"/>
    <w:rsid w:val="00EE16AE"/>
    <w:rsid w:val="00F21FA2"/>
    <w:rsid w:val="00F63FA7"/>
    <w:rsid w:val="00FA4EED"/>
    <w:rsid w:val="00FC7360"/>
    <w:rsid w:val="00FE70AC"/>
    <w:rsid w:val="00FF1EA3"/>
    <w:rsid w:val="00FF42C0"/>
    <w:rsid w:val="35495EBC"/>
    <w:rsid w:val="5B37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2936-1D9B-45FC-B950-43D2E2984D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464</Words>
  <Characters>627</Characters>
  <Lines>5</Lines>
  <Paragraphs>1</Paragraphs>
  <TotalTime>0</TotalTime>
  <ScaleCrop>false</ScaleCrop>
  <LinksUpToDate>false</LinksUpToDate>
  <CharactersWithSpaces>729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2023-11-09T03:46:00Z</dcterms:created>
  <dc:creator>DL L</dc:creator>
  <cp:lastModifiedBy>ChemMaterTech</cp:lastModifiedBy>
  <dcterms:modified xsi:type="dcterms:W3CDTF">2025-04-10T01:22:55Z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9EA91A262DB24D6E84BD14BE64CA9615_13</vt:lpwstr>
  </property>
</Properties>
</file>