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257D7">
      <w:pPr>
        <w:jc w:val="center"/>
        <w:rPr>
          <w:rFonts w:eastAsia="黑体"/>
          <w:sz w:val="44"/>
          <w:szCs w:val="44"/>
        </w:rPr>
      </w:pPr>
      <w:bookmarkStart w:id="1" w:name="_GoBack"/>
      <w:bookmarkEnd w:id="1"/>
      <w:r>
        <w:rPr>
          <w:rFonts w:eastAsia="黑体"/>
          <w:sz w:val="44"/>
          <w:szCs w:val="44"/>
        </w:rPr>
        <w:t>HPLC</w:t>
      </w:r>
      <w:r>
        <w:rPr>
          <w:rFonts w:hint="eastAsia" w:eastAsia="黑体"/>
          <w:sz w:val="44"/>
          <w:szCs w:val="44"/>
        </w:rPr>
        <w:t>测试</w:t>
      </w:r>
      <w:r>
        <w:rPr>
          <w:rFonts w:eastAsia="黑体"/>
          <w:sz w:val="44"/>
          <w:szCs w:val="44"/>
        </w:rPr>
        <w:t>委托单</w:t>
      </w:r>
    </w:p>
    <w:p w14:paraId="14EAE9C4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2FAE7F7F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</w:p>
    <w:bookmarkEnd w:id="0"/>
    <w:p w14:paraId="37F91A6C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2"/>
        <w:gridCol w:w="3737"/>
        <w:gridCol w:w="2176"/>
        <w:gridCol w:w="3007"/>
      </w:tblGrid>
      <w:tr w14:paraId="53457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3FE46F95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名称编号</w:t>
            </w:r>
          </w:p>
        </w:tc>
        <w:tc>
          <w:tcPr>
            <w:tcW w:w="3651" w:type="dxa"/>
            <w:tcBorders>
              <w:right w:val="single" w:color="auto" w:sz="4" w:space="0"/>
            </w:tcBorders>
            <w:vAlign w:val="center"/>
          </w:tcPr>
          <w:p w14:paraId="1DB97A77">
            <w:pPr>
              <w:rPr>
                <w:rFonts w:eastAsia="黑体"/>
                <w:szCs w:val="21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FD42DDF"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数量</w:t>
            </w:r>
          </w:p>
        </w:tc>
        <w:tc>
          <w:tcPr>
            <w:tcW w:w="2938" w:type="dxa"/>
            <w:tcBorders>
              <w:left w:val="single" w:color="auto" w:sz="4" w:space="0"/>
            </w:tcBorders>
            <w:vAlign w:val="center"/>
          </w:tcPr>
          <w:p w14:paraId="1A65BFEE">
            <w:pPr>
              <w:rPr>
                <w:rFonts w:eastAsia="黑体"/>
                <w:szCs w:val="21"/>
              </w:rPr>
            </w:pPr>
          </w:p>
        </w:tc>
      </w:tr>
      <w:tr w14:paraId="7472AF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42DBE095">
            <w:pPr>
              <w:ind w:firstLine="105" w:firstLineChars="50"/>
              <w:jc w:val="center"/>
              <w:rPr>
                <w:rFonts w:eastAsia="黑体"/>
                <w:b/>
                <w:szCs w:val="21"/>
                <w:highlight w:val="yellow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成分和大概含量</w:t>
            </w:r>
          </w:p>
        </w:tc>
        <w:tc>
          <w:tcPr>
            <w:tcW w:w="3651" w:type="dxa"/>
            <w:tcBorders>
              <w:right w:val="single" w:color="auto" w:sz="4" w:space="0"/>
            </w:tcBorders>
            <w:vAlign w:val="center"/>
          </w:tcPr>
          <w:p w14:paraId="28650EE3">
            <w:pPr>
              <w:rPr>
                <w:rFonts w:eastAsia="黑体"/>
                <w:szCs w:val="21"/>
                <w:highlight w:val="yellow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0C63D05A">
            <w:pPr>
              <w:jc w:val="center"/>
              <w:rPr>
                <w:rFonts w:eastAsia="黑体"/>
                <w:b/>
                <w:bCs/>
                <w:szCs w:val="21"/>
              </w:rPr>
            </w:pPr>
            <w:r>
              <w:rPr>
                <w:rFonts w:hint="eastAsia" w:eastAsia="黑体"/>
                <w:b/>
                <w:bCs/>
                <w:szCs w:val="21"/>
              </w:rPr>
              <w:t>*溶剂</w:t>
            </w:r>
            <w:r>
              <w:rPr>
                <w:rFonts w:hint="eastAsia" w:eastAsia="黑体"/>
                <w:b/>
                <w:bCs/>
                <w:color w:val="FF0000"/>
                <w:sz w:val="15"/>
                <w:szCs w:val="15"/>
              </w:rPr>
              <w:t>（一般为甲醇乙腈四氢呋喃等）</w:t>
            </w:r>
          </w:p>
        </w:tc>
        <w:tc>
          <w:tcPr>
            <w:tcW w:w="2938" w:type="dxa"/>
            <w:tcBorders>
              <w:left w:val="single" w:color="auto" w:sz="4" w:space="0"/>
            </w:tcBorders>
            <w:vAlign w:val="center"/>
          </w:tcPr>
          <w:p w14:paraId="54C13E4B">
            <w:pPr>
              <w:rPr>
                <w:rFonts w:hint="eastAsia" w:eastAsia="黑体"/>
                <w:szCs w:val="21"/>
              </w:rPr>
            </w:pPr>
          </w:p>
        </w:tc>
      </w:tr>
      <w:tr w14:paraId="081A9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38BB5954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*</w:t>
            </w:r>
            <w:r>
              <w:rPr>
                <w:rFonts w:hint="eastAsia" w:eastAsia="黑体"/>
                <w:b/>
                <w:szCs w:val="21"/>
              </w:rPr>
              <w:t>测试检测器</w:t>
            </w:r>
          </w:p>
        </w:tc>
        <w:tc>
          <w:tcPr>
            <w:tcW w:w="8715" w:type="dxa"/>
            <w:gridSpan w:val="3"/>
            <w:vAlign w:val="center"/>
          </w:tcPr>
          <w:p w14:paraId="5412B544">
            <w:pPr>
              <w:rPr>
                <w:rFonts w:eastAsia="黑体"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□UV/DAD</w:t>
            </w:r>
            <w:r>
              <w:rPr>
                <w:rFonts w:hint="eastAsia" w:eastAsia="黑体"/>
                <w:b/>
                <w:sz w:val="20"/>
                <w:szCs w:val="20"/>
              </w:rPr>
              <w:t xml:space="preserve"> </w:t>
            </w:r>
            <w:r>
              <w:rPr>
                <w:rFonts w:hint="eastAsia" w:eastAsia="黑体"/>
                <w:bCs/>
                <w:sz w:val="20"/>
                <w:szCs w:val="20"/>
              </w:rPr>
              <w:t>分析的波长</w:t>
            </w:r>
            <w:r>
              <w:rPr>
                <w:rFonts w:hint="eastAsia" w:eastAsia="黑体"/>
                <w:bCs/>
                <w:sz w:val="20"/>
                <w:szCs w:val="20"/>
                <w:u w:val="single"/>
              </w:rPr>
              <w:t xml:space="preserve">    </w:t>
            </w:r>
            <w:r>
              <w:rPr>
                <w:rFonts w:hint="eastAsia" w:eastAsia="黑体"/>
                <w:bCs/>
                <w:sz w:val="20"/>
                <w:szCs w:val="20"/>
              </w:rPr>
              <w:t>nm</w:t>
            </w:r>
            <w:r>
              <w:rPr>
                <w:rFonts w:hint="eastAsia" w:eastAsia="黑体"/>
                <w:b/>
                <w:szCs w:val="21"/>
              </w:rPr>
              <w:t xml:space="preserve">      □蒸发光ELSD    □视差RID     □ 荧光FL  </w:t>
            </w:r>
          </w:p>
        </w:tc>
      </w:tr>
      <w:tr w14:paraId="47B961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5E2C0E64">
            <w:pPr>
              <w:ind w:firstLine="105" w:firstLineChars="50"/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定量需求1</w:t>
            </w:r>
          </w:p>
        </w:tc>
        <w:tc>
          <w:tcPr>
            <w:tcW w:w="8715" w:type="dxa"/>
            <w:gridSpan w:val="3"/>
            <w:vAlign w:val="center"/>
          </w:tcPr>
          <w:p w14:paraId="69573461">
            <w:pPr>
              <w:rPr>
                <w:rFonts w:hint="eastAsia" w:eastAsia="黑体"/>
                <w:szCs w:val="21"/>
                <w:highlight w:val="yellow"/>
              </w:rPr>
            </w:pPr>
            <w:r>
              <w:rPr>
                <w:rFonts w:hint="eastAsia" w:eastAsia="黑体"/>
                <w:b/>
                <w:szCs w:val="21"/>
              </w:rPr>
              <w:t>□面积归一</w:t>
            </w:r>
            <w:r>
              <w:rPr>
                <w:rFonts w:hint="eastAsia" w:eastAsia="黑体"/>
                <w:b/>
                <w:color w:val="FF0000"/>
                <w:sz w:val="15"/>
                <w:szCs w:val="15"/>
              </w:rPr>
              <w:t>（一般用于纯品计算纯度）</w:t>
            </w:r>
          </w:p>
        </w:tc>
      </w:tr>
      <w:tr w14:paraId="722A64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5D50BBEF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定量需求2</w:t>
            </w:r>
          </w:p>
        </w:tc>
        <w:tc>
          <w:tcPr>
            <w:tcW w:w="8715" w:type="dxa"/>
            <w:gridSpan w:val="3"/>
            <w:vAlign w:val="center"/>
          </w:tcPr>
          <w:p w14:paraId="06EB588F">
            <w:pPr>
              <w:rPr>
                <w:rFonts w:eastAsia="黑体"/>
                <w:color w:val="000080"/>
                <w:sz w:val="24"/>
              </w:rPr>
            </w:pPr>
            <w:r>
              <w:rPr>
                <w:rFonts w:hint="eastAsia" w:eastAsia="黑体"/>
                <w:b/>
                <w:szCs w:val="21"/>
              </w:rPr>
              <w:t>□外标定量   单标法</w:t>
            </w:r>
            <w:r>
              <w:rPr>
                <w:rFonts w:hint="eastAsia" w:eastAsia="黑体"/>
                <w:b/>
                <w:color w:val="FF0000"/>
                <w:sz w:val="15"/>
                <w:szCs w:val="15"/>
              </w:rPr>
              <w:t>（配置一个梯度进行定量，需要提供样品大概浓度）</w:t>
            </w:r>
          </w:p>
        </w:tc>
      </w:tr>
      <w:tr w14:paraId="791E63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721" w:type="dxa"/>
            <w:shd w:val="clear" w:color="auto" w:fill="F2F2F2"/>
            <w:vAlign w:val="center"/>
          </w:tcPr>
          <w:p w14:paraId="75D67B61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定量需求3</w:t>
            </w:r>
          </w:p>
        </w:tc>
        <w:tc>
          <w:tcPr>
            <w:tcW w:w="8715" w:type="dxa"/>
            <w:gridSpan w:val="3"/>
            <w:vAlign w:val="center"/>
          </w:tcPr>
          <w:p w14:paraId="2351F34F">
            <w:pPr>
              <w:rPr>
                <w:rFonts w:hint="eastAsia"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□建标曲法   标曲法</w:t>
            </w:r>
            <w:r>
              <w:rPr>
                <w:rFonts w:hint="eastAsia" w:eastAsia="黑体"/>
                <w:b/>
                <w:color w:val="FF0000"/>
                <w:sz w:val="15"/>
                <w:szCs w:val="15"/>
              </w:rPr>
              <w:t>（配置五点梯度进行拟合定量）</w:t>
            </w:r>
          </w:p>
        </w:tc>
      </w:tr>
      <w:tr w14:paraId="0D6328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1721" w:type="dxa"/>
            <w:shd w:val="clear" w:color="auto" w:fill="F2F2F2"/>
            <w:vAlign w:val="center"/>
          </w:tcPr>
          <w:p w14:paraId="22BA425D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参考色谱条件及要求</w:t>
            </w:r>
          </w:p>
        </w:tc>
        <w:tc>
          <w:tcPr>
            <w:tcW w:w="8715" w:type="dxa"/>
            <w:gridSpan w:val="3"/>
            <w:vAlign w:val="center"/>
          </w:tcPr>
          <w:p w14:paraId="6F65B7CF">
            <w:pPr>
              <w:spacing w:line="360" w:lineRule="auto"/>
              <w:rPr>
                <w:rFonts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*样品是否需要前处理及其要求</w:t>
            </w:r>
          </w:p>
          <w:p w14:paraId="7BF87FB8">
            <w:pPr>
              <w:spacing w:line="360" w:lineRule="auto"/>
              <w:rPr>
                <w:rFonts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*可以提供文献谱图供实验室参考</w:t>
            </w:r>
          </w:p>
          <w:p w14:paraId="6A63A34C">
            <w:pPr>
              <w:spacing w:line="360" w:lineRule="auto"/>
              <w:rPr>
                <w:rFonts w:eastAsia="黑体"/>
                <w:bCs/>
                <w:szCs w:val="21"/>
              </w:rPr>
            </w:pPr>
            <w:r>
              <w:rPr>
                <w:rFonts w:hint="eastAsia" w:eastAsia="黑体"/>
                <w:bCs/>
                <w:szCs w:val="21"/>
              </w:rPr>
              <w:t>*参考色谱条件，如果一定要按色谱条件测，请备注（尽量采用实验室经典的测试条件）</w:t>
            </w:r>
          </w:p>
          <w:p w14:paraId="1634200E">
            <w:pPr>
              <w:spacing w:line="360" w:lineRule="auto"/>
              <w:rPr>
                <w:rFonts w:eastAsia="黑体"/>
                <w:b/>
                <w:szCs w:val="21"/>
              </w:rPr>
            </w:pPr>
          </w:p>
        </w:tc>
      </w:tr>
      <w:tr w14:paraId="15F593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721" w:type="dxa"/>
            <w:shd w:val="clear" w:color="auto" w:fill="F2F2F2"/>
            <w:vAlign w:val="center"/>
          </w:tcPr>
          <w:p w14:paraId="5A859FD6">
            <w:pPr>
              <w:ind w:firstLine="105" w:firstLineChars="50"/>
              <w:jc w:val="center"/>
              <w:rPr>
                <w:rFonts w:eastAsia="黑体"/>
                <w:b/>
              </w:rPr>
            </w:pPr>
            <w:r>
              <w:rPr>
                <w:rFonts w:eastAsia="黑体"/>
                <w:b/>
              </w:rPr>
              <w:t>*</w:t>
            </w:r>
            <w:r>
              <w:rPr>
                <w:rFonts w:hint="eastAsia" w:eastAsia="黑体"/>
                <w:b/>
              </w:rPr>
              <w:t>需要的数据</w:t>
            </w:r>
          </w:p>
        </w:tc>
        <w:tc>
          <w:tcPr>
            <w:tcW w:w="8715" w:type="dxa"/>
            <w:gridSpan w:val="3"/>
            <w:vAlign w:val="center"/>
          </w:tcPr>
          <w:p w14:paraId="1CA1E2E6">
            <w:pPr>
              <w:rPr>
                <w:rFonts w:hint="eastAsia" w:eastAsia="黑体"/>
                <w:b/>
                <w:szCs w:val="21"/>
              </w:rPr>
            </w:pPr>
            <w:r>
              <w:rPr>
                <w:rFonts w:hint="eastAsia" w:eastAsia="黑体"/>
                <w:b/>
                <w:szCs w:val="21"/>
              </w:rPr>
              <w:t>一般提供PDF处理数据</w:t>
            </w:r>
          </w:p>
        </w:tc>
      </w:tr>
    </w:tbl>
    <w:p w14:paraId="11C6B124">
      <w:pPr>
        <w:rPr>
          <w:rFonts w:hint="eastAsia"/>
        </w:rPr>
      </w:pPr>
    </w:p>
    <w:p w14:paraId="532A9BD8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191A4DF6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082BA0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0" w:color="auto" w:fill="F2F2F2"/>
            <w:vAlign w:val="center"/>
          </w:tcPr>
          <w:p w14:paraId="68BE1C7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7C5FA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1CF71270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594CCD52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2FDB6AC5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74F008D5">
            <w:pPr>
              <w:rPr>
                <w:b/>
                <w:szCs w:val="21"/>
              </w:rPr>
            </w:pPr>
          </w:p>
        </w:tc>
      </w:tr>
      <w:tr w14:paraId="01AD38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61BC981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1A0F1763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D084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543DB9F9">
            <w:pPr>
              <w:rPr>
                <w:b/>
                <w:szCs w:val="21"/>
              </w:rPr>
            </w:pPr>
          </w:p>
        </w:tc>
      </w:tr>
      <w:tr w14:paraId="388C3E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066E7D03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159D0485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3E0AA8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47CE15A5">
            <w:pPr>
              <w:rPr>
                <w:b/>
                <w:color w:val="000080"/>
                <w:sz w:val="24"/>
              </w:rPr>
            </w:pPr>
          </w:p>
        </w:tc>
      </w:tr>
      <w:tr w14:paraId="00301A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50362D3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3F0A824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220EE9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33294367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5CCCCE0F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632003F3">
      <w:pPr>
        <w:rPr>
          <w:b/>
        </w:rPr>
      </w:pPr>
    </w:p>
    <w:p w14:paraId="04700635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2DC4C4DC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15094199">
      <w:pPr>
        <w:spacing w:line="360" w:lineRule="auto"/>
      </w:pPr>
      <w:r>
        <w:t>GC</w:t>
      </w:r>
      <w:r>
        <w:rPr>
          <w:rFonts w:hint="eastAsia"/>
        </w:rPr>
        <w:t>/GCMS：未稀释无水</w:t>
      </w:r>
      <w:r>
        <w:t>样品</w:t>
      </w:r>
      <w:r>
        <w:rPr>
          <w:rFonts w:hint="eastAsia"/>
        </w:rPr>
        <w:t>50</w:t>
      </w:r>
      <w:r>
        <w:t>-200mg，已稀释（</w:t>
      </w:r>
      <w:r>
        <w:rPr>
          <w:rFonts w:hint="eastAsia"/>
        </w:rPr>
        <w:t>含溶剂，不能</w:t>
      </w:r>
      <w:r>
        <w:t>含水）2-5mL</w:t>
      </w:r>
      <w:r>
        <w:rPr>
          <w:rFonts w:hint="eastAsia"/>
        </w:rPr>
        <w:t>，</w:t>
      </w:r>
      <w:r>
        <w:t>含水</w:t>
      </w:r>
      <w:r>
        <w:rPr>
          <w:rFonts w:hint="eastAsia"/>
        </w:rPr>
        <w:t>待</w:t>
      </w:r>
      <w:r>
        <w:t>萃取样品</w:t>
      </w:r>
      <w:r>
        <w:rPr>
          <w:rFonts w:hint="eastAsia"/>
        </w:rPr>
        <w:t>10</w:t>
      </w:r>
      <w:r>
        <w:t>-20mL</w:t>
      </w:r>
    </w:p>
    <w:p w14:paraId="5B27FED6">
      <w:pPr>
        <w:spacing w:line="360" w:lineRule="auto"/>
      </w:pPr>
      <w:r>
        <w:t>HS-GCMS</w:t>
      </w:r>
      <w:r>
        <w:rPr>
          <w:rFonts w:hint="eastAsia"/>
        </w:rPr>
        <w:t>：</w:t>
      </w:r>
      <w:r>
        <w:t>1-10g</w:t>
      </w:r>
      <w:r>
        <w:rPr>
          <w:rFonts w:hint="eastAsia"/>
        </w:rPr>
        <w:t>（根据</w:t>
      </w:r>
      <w:r>
        <w:t>挥发物含量而定</w:t>
      </w:r>
      <w:r>
        <w:rPr>
          <w:rFonts w:hint="eastAsia"/>
        </w:rPr>
        <w:t>）</w:t>
      </w:r>
    </w:p>
    <w:p w14:paraId="713D70B6">
      <w:pPr>
        <w:spacing w:line="360" w:lineRule="auto"/>
      </w:pPr>
      <w:r>
        <w:rPr>
          <w:rFonts w:hint="eastAsia"/>
        </w:rPr>
        <w:t>PY</w:t>
      </w:r>
      <w:r>
        <w:t>-GCMS</w:t>
      </w:r>
      <w:r>
        <w:rPr>
          <w:rFonts w:hint="eastAsia"/>
        </w:rPr>
        <w:t>：</w:t>
      </w:r>
      <w:r>
        <w:t>2</w:t>
      </w:r>
      <w:r>
        <w:rPr>
          <w:rFonts w:hint="eastAsia"/>
        </w:rPr>
        <w:t>0</w:t>
      </w:r>
      <w:r>
        <w:t>-50mg（</w:t>
      </w:r>
      <w:r>
        <w:rPr>
          <w:rFonts w:hint="eastAsia"/>
        </w:rPr>
        <w:t>样品</w:t>
      </w:r>
      <w:r>
        <w:t>均匀，样品实际测试量为</w:t>
      </w:r>
      <w:r>
        <w:rPr>
          <w:rFonts w:hint="eastAsia"/>
        </w:rPr>
        <w:t>1</w:t>
      </w:r>
      <w:r>
        <w:t>mg左右）</w:t>
      </w:r>
    </w:p>
    <w:p w14:paraId="0099F0E2">
      <w:pPr>
        <w:spacing w:line="360" w:lineRule="auto"/>
      </w:pPr>
      <w:r>
        <w:t>HD-GCMS</w:t>
      </w:r>
      <w:r>
        <w:rPr>
          <w:rFonts w:hint="eastAsia"/>
        </w:rPr>
        <w:t>：需要热脱附</w:t>
      </w:r>
      <w:r>
        <w:t>管</w:t>
      </w:r>
      <w:r>
        <w:rPr>
          <w:rFonts w:hint="eastAsia"/>
        </w:rPr>
        <w:t>吸附</w:t>
      </w:r>
      <w:r>
        <w:t>后测试</w:t>
      </w:r>
      <w:r>
        <w:rPr>
          <w:rFonts w:hint="eastAsia"/>
        </w:rPr>
        <w:t>（脱附</w:t>
      </w:r>
      <w:r>
        <w:t>管信息：品牌Gerstel</w:t>
      </w:r>
      <w:r>
        <w:rPr>
          <w:rFonts w:hint="eastAsia"/>
        </w:rPr>
        <w:t>，</w:t>
      </w:r>
      <w:r>
        <w:t>尺寸</w:t>
      </w:r>
      <w:r>
        <w:rPr>
          <w:rFonts w:hint="eastAsia"/>
        </w:rPr>
        <w:t>外6mm内4mm长178mm，</w:t>
      </w:r>
      <w:r>
        <w:t>填料Tenax-TA</w:t>
      </w:r>
      <w:r>
        <w:rPr>
          <w:rFonts w:hint="eastAsia"/>
        </w:rPr>
        <w:t>（可根据VOC类型</w:t>
      </w:r>
      <w:r>
        <w:t>选择</w:t>
      </w:r>
      <w:r>
        <w:rPr>
          <w:rFonts w:hint="eastAsia"/>
        </w:rPr>
        <w:t>））</w:t>
      </w:r>
    </w:p>
    <w:p w14:paraId="20B9B1E0">
      <w:pPr>
        <w:spacing w:line="360" w:lineRule="auto"/>
      </w:pPr>
      <w:r>
        <w:t>HPLC/LCMS</w:t>
      </w:r>
      <w:r>
        <w:rPr>
          <w:rFonts w:hint="eastAsia"/>
        </w:rPr>
        <w:t>：未稀释</w:t>
      </w:r>
      <w:r>
        <w:t>样品</w:t>
      </w:r>
      <w:r>
        <w:rPr>
          <w:rFonts w:hint="eastAsia"/>
        </w:rPr>
        <w:t>50</w:t>
      </w:r>
      <w:r>
        <w:t>-500mg，已稀释（</w:t>
      </w:r>
      <w:r>
        <w:rPr>
          <w:rFonts w:hint="eastAsia"/>
        </w:rPr>
        <w:t>含溶剂，</w:t>
      </w:r>
      <w:r>
        <w:t>溶剂仅限甲醇水乙腈乙醇等）2-5mL</w:t>
      </w:r>
    </w:p>
    <w:p w14:paraId="38373B70">
      <w:pPr>
        <w:spacing w:line="360" w:lineRule="auto"/>
      </w:pPr>
      <w:r>
        <w:rPr>
          <w:rFonts w:hint="eastAsia"/>
        </w:rPr>
        <w:t>HRMS：未稀释</w:t>
      </w:r>
      <w:r>
        <w:t>样品5-20mg，已稀释（</w:t>
      </w:r>
      <w:r>
        <w:rPr>
          <w:rFonts w:hint="eastAsia"/>
        </w:rPr>
        <w:t>含溶剂，</w:t>
      </w:r>
      <w:r>
        <w:t>溶剂仅限</w:t>
      </w:r>
      <w:r>
        <w:rPr>
          <w:rFonts w:hint="eastAsia"/>
        </w:rPr>
        <w:t>色谱级</w:t>
      </w:r>
      <w:r>
        <w:t>甲醇水乙腈乙醇等）2-5mL</w:t>
      </w:r>
    </w:p>
    <w:p w14:paraId="4ACA8E5B">
      <w:pPr>
        <w:spacing w:line="360" w:lineRule="auto"/>
      </w:pPr>
      <w:r>
        <w:rPr>
          <w:rFonts w:hint="eastAsia"/>
        </w:rPr>
        <w:t>标准品</w:t>
      </w:r>
      <w:r>
        <w:t>：</w:t>
      </w:r>
      <w:r>
        <w:rPr>
          <w:rFonts w:hint="eastAsia"/>
        </w:rPr>
        <w:t>10</w:t>
      </w:r>
      <w:r>
        <w:t>-20mg</w:t>
      </w:r>
      <w:r>
        <w:rPr>
          <w:rFonts w:hint="eastAsia"/>
        </w:rPr>
        <w:t>（纯度</w:t>
      </w:r>
      <w:r>
        <w:t>通常要高于</w:t>
      </w:r>
      <w:r>
        <w:rPr>
          <w:rFonts w:hint="eastAsia"/>
        </w:rPr>
        <w:t>被</w:t>
      </w:r>
      <w:r>
        <w:t>测物</w:t>
      </w:r>
      <w:r>
        <w:rPr>
          <w:rFonts w:hint="eastAsia"/>
        </w:rPr>
        <w:t>）</w:t>
      </w:r>
    </w:p>
    <w:sectPr>
      <w:headerReference r:id="rId3" w:type="default"/>
      <w:footerReference r:id="rId4" w:type="default"/>
      <w:pgSz w:w="11906" w:h="16838"/>
      <w:pgMar w:top="720" w:right="720" w:bottom="720" w:left="720" w:header="283" w:footer="11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D1212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59FAC3F6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784BD29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5AE42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</w:t>
    </w:r>
    <w:r>
      <w:rPr>
        <w:rFonts w:ascii="Times New Roman" w:hAnsi="Times New Roman" w:cs="Times New Roman"/>
        <w:b/>
        <w:bCs/>
        <w:sz w:val="20"/>
        <w:szCs w:val="20"/>
      </w:rPr>
      <w:t xml:space="preserve"> NO. RSS-CSBD-20220325-HS-GCMS-A0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4MDA5YmYxMGM5Y2EzMWVmMjk0OGI5NjUyYjc3MTEifQ=="/>
  </w:docVars>
  <w:rsids>
    <w:rsidRoot w:val="00DC2CF2"/>
    <w:rsid w:val="00014E5F"/>
    <w:rsid w:val="000244FB"/>
    <w:rsid w:val="000441F2"/>
    <w:rsid w:val="000926DC"/>
    <w:rsid w:val="0009445E"/>
    <w:rsid w:val="001051F9"/>
    <w:rsid w:val="0012215B"/>
    <w:rsid w:val="00143BFD"/>
    <w:rsid w:val="001672B7"/>
    <w:rsid w:val="001724A7"/>
    <w:rsid w:val="00182C26"/>
    <w:rsid w:val="00190842"/>
    <w:rsid w:val="001A2B28"/>
    <w:rsid w:val="001C04AC"/>
    <w:rsid w:val="001F40EF"/>
    <w:rsid w:val="001F4785"/>
    <w:rsid w:val="00210D89"/>
    <w:rsid w:val="002143D5"/>
    <w:rsid w:val="002474DF"/>
    <w:rsid w:val="0027272E"/>
    <w:rsid w:val="002D19A7"/>
    <w:rsid w:val="002E35AE"/>
    <w:rsid w:val="002F6125"/>
    <w:rsid w:val="0034452E"/>
    <w:rsid w:val="00355285"/>
    <w:rsid w:val="00415656"/>
    <w:rsid w:val="0043301B"/>
    <w:rsid w:val="004646A1"/>
    <w:rsid w:val="004870AF"/>
    <w:rsid w:val="004A2DD6"/>
    <w:rsid w:val="004A6A74"/>
    <w:rsid w:val="004D66E3"/>
    <w:rsid w:val="00540299"/>
    <w:rsid w:val="00576CC0"/>
    <w:rsid w:val="0058149E"/>
    <w:rsid w:val="005B1079"/>
    <w:rsid w:val="005B4B46"/>
    <w:rsid w:val="005D0626"/>
    <w:rsid w:val="005D1645"/>
    <w:rsid w:val="0060597D"/>
    <w:rsid w:val="00675CAA"/>
    <w:rsid w:val="00682A6E"/>
    <w:rsid w:val="006970BE"/>
    <w:rsid w:val="006A5AD2"/>
    <w:rsid w:val="006D638E"/>
    <w:rsid w:val="006E2085"/>
    <w:rsid w:val="006F6127"/>
    <w:rsid w:val="00724338"/>
    <w:rsid w:val="007365D4"/>
    <w:rsid w:val="0075625C"/>
    <w:rsid w:val="00772747"/>
    <w:rsid w:val="007758A4"/>
    <w:rsid w:val="00856D89"/>
    <w:rsid w:val="00893C17"/>
    <w:rsid w:val="008C258B"/>
    <w:rsid w:val="008E05C8"/>
    <w:rsid w:val="008F2DA1"/>
    <w:rsid w:val="0093025C"/>
    <w:rsid w:val="009416C4"/>
    <w:rsid w:val="009B54E4"/>
    <w:rsid w:val="009E2783"/>
    <w:rsid w:val="009F7436"/>
    <w:rsid w:val="00A04B3C"/>
    <w:rsid w:val="00A070FC"/>
    <w:rsid w:val="00A44E3E"/>
    <w:rsid w:val="00A64DC6"/>
    <w:rsid w:val="00A739E2"/>
    <w:rsid w:val="00A911D5"/>
    <w:rsid w:val="00AC7197"/>
    <w:rsid w:val="00AD1801"/>
    <w:rsid w:val="00AE6599"/>
    <w:rsid w:val="00AF3602"/>
    <w:rsid w:val="00B02320"/>
    <w:rsid w:val="00B049E5"/>
    <w:rsid w:val="00BB516B"/>
    <w:rsid w:val="00BE5435"/>
    <w:rsid w:val="00C7302F"/>
    <w:rsid w:val="00C80699"/>
    <w:rsid w:val="00CA7E87"/>
    <w:rsid w:val="00CE1271"/>
    <w:rsid w:val="00CE25D7"/>
    <w:rsid w:val="00D04A36"/>
    <w:rsid w:val="00D754F3"/>
    <w:rsid w:val="00D76557"/>
    <w:rsid w:val="00D84C3A"/>
    <w:rsid w:val="00DC2CF2"/>
    <w:rsid w:val="00E06853"/>
    <w:rsid w:val="00E147E2"/>
    <w:rsid w:val="00E2074C"/>
    <w:rsid w:val="00E23D5A"/>
    <w:rsid w:val="00E521EB"/>
    <w:rsid w:val="00E556C2"/>
    <w:rsid w:val="00EA5692"/>
    <w:rsid w:val="00EE16AE"/>
    <w:rsid w:val="00F63FA7"/>
    <w:rsid w:val="00FA4EED"/>
    <w:rsid w:val="00FC7360"/>
    <w:rsid w:val="00FE70AC"/>
    <w:rsid w:val="00FF1EA3"/>
    <w:rsid w:val="00FF42C0"/>
    <w:rsid w:val="142E76B3"/>
    <w:rsid w:val="4ECE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608</Words>
  <Characters>740</Characters>
  <Lines>7</Lines>
  <Paragraphs>2</Paragraphs>
  <TotalTime>26</TotalTime>
  <ScaleCrop>false</ScaleCrop>
  <LinksUpToDate>false</LinksUpToDate>
  <CharactersWithSpaces>949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2024-03-12T14:06:00Z</dcterms:created>
  <dc:creator>DL L</dc:creator>
  <cp:lastModifiedBy>ChemMaterTech</cp:lastModifiedBy>
  <dcterms:modified xsi:type="dcterms:W3CDTF">2025-04-10T01:19:59Z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985CD78160DD46C085E0956D550ECC1D_13</vt:lpwstr>
  </property>
</Properties>
</file>