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07B22C">
      <w:pPr>
        <w:jc w:val="center"/>
        <w:rPr>
          <w:rFonts w:eastAsia="黑体"/>
          <w:sz w:val="44"/>
          <w:szCs w:val="44"/>
        </w:rPr>
      </w:pPr>
      <w:r>
        <w:rPr>
          <w:rFonts w:hint="eastAsia" w:eastAsia="黑体"/>
          <w:sz w:val="44"/>
          <w:szCs w:val="44"/>
        </w:rPr>
        <w:t>GC</w:t>
      </w:r>
      <w:r>
        <w:rPr>
          <w:rFonts w:eastAsia="黑体"/>
          <w:sz w:val="44"/>
          <w:szCs w:val="44"/>
        </w:rPr>
        <w:t>-</w:t>
      </w:r>
      <w:r>
        <w:rPr>
          <w:rFonts w:hint="eastAsia" w:eastAsia="黑体"/>
          <w:sz w:val="44"/>
          <w:szCs w:val="44"/>
        </w:rPr>
        <w:t>MS测试</w:t>
      </w:r>
      <w:r>
        <w:rPr>
          <w:rFonts w:eastAsia="黑体"/>
          <w:sz w:val="44"/>
          <w:szCs w:val="44"/>
        </w:rPr>
        <w:t>委托单</w:t>
      </w:r>
    </w:p>
    <w:p w14:paraId="5AB8073C">
      <w:pPr>
        <w:spacing w:line="360" w:lineRule="auto"/>
        <w:rPr>
          <w:rFonts w:eastAsia="黑体"/>
          <w:szCs w:val="21"/>
        </w:rPr>
      </w:pPr>
      <w:r>
        <w:rPr>
          <w:rFonts w:hint="eastAsia" w:eastAsia="黑体"/>
          <w:szCs w:val="21"/>
        </w:rPr>
        <w:t>填写前必看：</w:t>
      </w:r>
    </w:p>
    <w:p w14:paraId="62C5C0A4">
      <w:pPr>
        <w:spacing w:line="360" w:lineRule="auto"/>
        <w:rPr>
          <w:rFonts w:eastAsia="黑体"/>
          <w:szCs w:val="21"/>
        </w:rPr>
      </w:pPr>
      <w:r>
        <w:rPr>
          <w:rFonts w:eastAsia="黑体"/>
          <w:szCs w:val="21"/>
        </w:rPr>
        <w:t>1.</w:t>
      </w:r>
      <w:r>
        <w:rPr>
          <w:rFonts w:hint="eastAsia" w:eastAsia="黑体"/>
          <w:szCs w:val="21"/>
        </w:rPr>
        <w:t>我们依据委托单的测试要求进行样品测试，请委托方务必认真填写，如有问题请联系工程师；</w:t>
      </w:r>
      <w:bookmarkStart w:id="0" w:name="_GoBack"/>
      <w:bookmarkEnd w:id="0"/>
    </w:p>
    <w:p w14:paraId="1FD613E0">
      <w:pPr>
        <w:spacing w:line="360" w:lineRule="auto"/>
        <w:rPr>
          <w:rFonts w:eastAsia="黑体"/>
          <w:szCs w:val="21"/>
        </w:rPr>
      </w:pPr>
      <w:r>
        <w:rPr>
          <w:rFonts w:eastAsia="黑体"/>
          <w:szCs w:val="21"/>
        </w:rPr>
        <w:t>2.</w:t>
      </w:r>
      <w:r>
        <w:rPr>
          <w:rFonts w:hint="eastAsia" w:eastAsia="黑体"/>
          <w:szCs w:val="21"/>
        </w:rPr>
        <w:t>如实填写样品等关键信息，如因隐瞒信息造成不良影响，应由委托方负责。</w:t>
      </w:r>
    </w:p>
    <w:tbl>
      <w:tblPr>
        <w:tblStyle w:val="4"/>
        <w:tblW w:w="5000" w:type="pct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62"/>
        <w:gridCol w:w="4172"/>
        <w:gridCol w:w="1596"/>
        <w:gridCol w:w="3153"/>
      </w:tblGrid>
      <w:tr w14:paraId="4F25896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1721" w:type="dxa"/>
            <w:shd w:val="clear" w:color="auto" w:fill="F2F2F2"/>
            <w:vAlign w:val="center"/>
          </w:tcPr>
          <w:p w14:paraId="5F0DD599">
            <w:pPr>
              <w:ind w:firstLine="105" w:firstLineChars="50"/>
              <w:jc w:val="center"/>
              <w:rPr>
                <w:rFonts w:ascii="黑体" w:hAnsi="黑体" w:eastAsia="黑体"/>
                <w:b/>
                <w:szCs w:val="21"/>
              </w:rPr>
            </w:pPr>
            <w:r>
              <w:rPr>
                <w:rFonts w:ascii="黑体" w:hAnsi="黑体" w:eastAsia="黑体"/>
                <w:b/>
                <w:szCs w:val="21"/>
              </w:rPr>
              <w:t>*</w:t>
            </w:r>
            <w:r>
              <w:rPr>
                <w:rFonts w:hint="eastAsia" w:ascii="黑体" w:hAnsi="黑体" w:eastAsia="黑体"/>
                <w:b/>
                <w:szCs w:val="21"/>
              </w:rPr>
              <w:t>名称编号</w:t>
            </w:r>
          </w:p>
        </w:tc>
        <w:tc>
          <w:tcPr>
            <w:tcW w:w="4076" w:type="dxa"/>
            <w:tcBorders>
              <w:right w:val="single" w:color="auto" w:sz="4" w:space="0"/>
            </w:tcBorders>
            <w:vAlign w:val="center"/>
          </w:tcPr>
          <w:p w14:paraId="74E49885">
            <w:pPr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尽量以A</w:t>
            </w:r>
            <w:r>
              <w:rPr>
                <w:rFonts w:ascii="黑体" w:hAnsi="黑体" w:eastAsia="黑体"/>
                <w:szCs w:val="21"/>
              </w:rPr>
              <w:t>BC123</w:t>
            </w:r>
            <w:r>
              <w:rPr>
                <w:rFonts w:hint="eastAsia" w:ascii="黑体" w:hAnsi="黑体" w:eastAsia="黑体"/>
                <w:szCs w:val="21"/>
              </w:rPr>
              <w:t>编号</w:t>
            </w:r>
          </w:p>
        </w:tc>
        <w:tc>
          <w:tcPr>
            <w:tcW w:w="1559" w:type="dxa"/>
            <w:tcBorders>
              <w:left w:val="single" w:color="auto" w:sz="4" w:space="0"/>
              <w:right w:val="single" w:color="auto" w:sz="4" w:space="0"/>
            </w:tcBorders>
            <w:shd w:val="clear" w:color="auto" w:fill="F2F2F2"/>
            <w:vAlign w:val="center"/>
          </w:tcPr>
          <w:p w14:paraId="0BBD7226">
            <w:pPr>
              <w:rPr>
                <w:rFonts w:ascii="黑体" w:hAnsi="黑体" w:eastAsia="黑体"/>
                <w:b/>
                <w:szCs w:val="21"/>
              </w:rPr>
            </w:pPr>
            <w:r>
              <w:rPr>
                <w:rFonts w:ascii="黑体" w:hAnsi="黑体" w:eastAsia="黑体"/>
                <w:b/>
                <w:szCs w:val="21"/>
              </w:rPr>
              <w:t>*</w:t>
            </w:r>
            <w:r>
              <w:rPr>
                <w:rFonts w:hint="eastAsia" w:ascii="黑体" w:hAnsi="黑体" w:eastAsia="黑体"/>
                <w:b/>
                <w:szCs w:val="21"/>
              </w:rPr>
              <w:t>数量</w:t>
            </w:r>
          </w:p>
        </w:tc>
        <w:tc>
          <w:tcPr>
            <w:tcW w:w="3080" w:type="dxa"/>
            <w:tcBorders>
              <w:left w:val="single" w:color="auto" w:sz="4" w:space="0"/>
            </w:tcBorders>
            <w:vAlign w:val="center"/>
          </w:tcPr>
          <w:p w14:paraId="7DD0D26D">
            <w:pPr>
              <w:rPr>
                <w:rFonts w:ascii="黑体" w:hAnsi="黑体" w:eastAsia="黑体"/>
                <w:szCs w:val="21"/>
              </w:rPr>
            </w:pPr>
          </w:p>
        </w:tc>
      </w:tr>
      <w:tr w14:paraId="13A51A0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1721" w:type="dxa"/>
            <w:shd w:val="clear" w:color="auto" w:fill="F2F2F2"/>
            <w:vAlign w:val="center"/>
          </w:tcPr>
          <w:p w14:paraId="5BBBE399">
            <w:pPr>
              <w:ind w:firstLine="105" w:firstLineChars="50"/>
              <w:jc w:val="center"/>
              <w:rPr>
                <w:rFonts w:ascii="黑体" w:hAnsi="黑体" w:eastAsia="黑体"/>
                <w:b/>
                <w:szCs w:val="21"/>
              </w:rPr>
            </w:pPr>
            <w:r>
              <w:rPr>
                <w:rFonts w:ascii="黑体" w:hAnsi="黑体" w:eastAsia="黑体"/>
                <w:b/>
                <w:szCs w:val="21"/>
              </w:rPr>
              <w:t>*</w:t>
            </w:r>
            <w:r>
              <w:rPr>
                <w:rFonts w:hint="eastAsia" w:ascii="黑体" w:hAnsi="黑体" w:eastAsia="黑体"/>
                <w:b/>
                <w:szCs w:val="21"/>
              </w:rPr>
              <w:t>成分及组成</w:t>
            </w:r>
          </w:p>
        </w:tc>
        <w:tc>
          <w:tcPr>
            <w:tcW w:w="4076" w:type="dxa"/>
            <w:tcBorders>
              <w:right w:val="single" w:color="auto" w:sz="4" w:space="0"/>
            </w:tcBorders>
            <w:vAlign w:val="center"/>
          </w:tcPr>
          <w:p w14:paraId="0319E64F">
            <w:pPr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大概即可，</w:t>
            </w:r>
            <w:r>
              <w:rPr>
                <w:rFonts w:hint="eastAsia" w:ascii="黑体" w:hAnsi="黑体" w:eastAsia="黑体"/>
                <w:szCs w:val="21"/>
                <w:highlight w:val="yellow"/>
              </w:rPr>
              <w:t>含水的话请明确指出</w:t>
            </w:r>
          </w:p>
        </w:tc>
        <w:tc>
          <w:tcPr>
            <w:tcW w:w="1559" w:type="dxa"/>
            <w:tcBorders>
              <w:left w:val="single" w:color="auto" w:sz="4" w:space="0"/>
              <w:right w:val="single" w:color="auto" w:sz="4" w:space="0"/>
            </w:tcBorders>
            <w:shd w:val="clear" w:color="auto" w:fill="E7E6E6" w:themeFill="background2"/>
            <w:vAlign w:val="center"/>
          </w:tcPr>
          <w:p w14:paraId="1458D2F5">
            <w:pPr>
              <w:rPr>
                <w:rFonts w:ascii="黑体" w:hAnsi="黑体" w:eastAsia="黑体"/>
                <w:bCs/>
                <w:szCs w:val="21"/>
              </w:rPr>
            </w:pPr>
            <w:r>
              <w:rPr>
                <w:rFonts w:ascii="黑体" w:hAnsi="黑体" w:eastAsia="黑体"/>
                <w:bCs/>
                <w:szCs w:val="21"/>
              </w:rPr>
              <w:t>*</w:t>
            </w:r>
            <w:r>
              <w:rPr>
                <w:rFonts w:hint="eastAsia" w:ascii="黑体" w:hAnsi="黑体" w:eastAsia="黑体"/>
                <w:bCs/>
                <w:szCs w:val="21"/>
              </w:rPr>
              <w:t>被测物浓度</w:t>
            </w:r>
          </w:p>
        </w:tc>
        <w:tc>
          <w:tcPr>
            <w:tcW w:w="3080" w:type="dxa"/>
            <w:tcBorders>
              <w:left w:val="single" w:color="auto" w:sz="4" w:space="0"/>
            </w:tcBorders>
            <w:vAlign w:val="center"/>
          </w:tcPr>
          <w:p w14:paraId="717A90B1">
            <w:pPr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大概即可</w:t>
            </w:r>
          </w:p>
        </w:tc>
      </w:tr>
      <w:tr w14:paraId="3E96D62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1721" w:type="dxa"/>
            <w:shd w:val="clear" w:color="auto" w:fill="F2F2F2"/>
            <w:vAlign w:val="center"/>
          </w:tcPr>
          <w:p w14:paraId="6E14D3CF">
            <w:pPr>
              <w:ind w:firstLine="105" w:firstLineChars="50"/>
              <w:jc w:val="center"/>
              <w:rPr>
                <w:rFonts w:ascii="黑体" w:hAnsi="黑体" w:eastAsia="黑体"/>
                <w:b/>
              </w:rPr>
            </w:pPr>
            <w:r>
              <w:rPr>
                <w:rFonts w:ascii="黑体" w:hAnsi="黑体" w:eastAsia="黑体"/>
                <w:b/>
              </w:rPr>
              <w:t>*</w:t>
            </w:r>
            <w:r>
              <w:rPr>
                <w:rFonts w:hint="eastAsia" w:ascii="黑体" w:hAnsi="黑体" w:eastAsia="黑体"/>
                <w:b/>
              </w:rPr>
              <w:t>测试项目</w:t>
            </w:r>
          </w:p>
        </w:tc>
        <w:tc>
          <w:tcPr>
            <w:tcW w:w="8715" w:type="dxa"/>
            <w:gridSpan w:val="3"/>
            <w:vAlign w:val="center"/>
          </w:tcPr>
          <w:p w14:paraId="3A35F38B">
            <w:pPr>
              <w:jc w:val="center"/>
              <w:rPr>
                <w:rFonts w:ascii="黑体" w:hAnsi="黑体" w:eastAsia="黑体"/>
                <w:color w:val="000080"/>
                <w:sz w:val="24"/>
              </w:rPr>
            </w:pPr>
            <w:r>
              <w:rPr>
                <w:rFonts w:hint="eastAsia" w:ascii="黑体" w:hAnsi="黑体" w:eastAsia="黑体"/>
                <w:b/>
                <w:szCs w:val="21"/>
                <w:lang w:val="en-US" w:eastAsia="zh-CN"/>
              </w:rPr>
              <w:t>气</w:t>
            </w:r>
            <w:r>
              <w:rPr>
                <w:rFonts w:hint="eastAsia" w:ascii="黑体" w:hAnsi="黑体" w:eastAsia="黑体"/>
                <w:b/>
                <w:szCs w:val="21"/>
              </w:rPr>
              <w:t>相质谱</w:t>
            </w:r>
            <w:r>
              <w:rPr>
                <w:rFonts w:eastAsia="黑体"/>
                <w:b/>
                <w:szCs w:val="21"/>
              </w:rPr>
              <w:t xml:space="preserve">GCMS  </w:t>
            </w:r>
            <w:r>
              <w:rPr>
                <w:rFonts w:ascii="黑体" w:hAnsi="黑体" w:eastAsia="黑体"/>
                <w:b/>
                <w:szCs w:val="21"/>
              </w:rPr>
              <w:t xml:space="preserve">      </w:t>
            </w:r>
          </w:p>
        </w:tc>
      </w:tr>
      <w:tr w14:paraId="250A0BF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1721" w:type="dxa"/>
            <w:shd w:val="clear" w:color="auto" w:fill="F2F2F2"/>
            <w:vAlign w:val="center"/>
          </w:tcPr>
          <w:p w14:paraId="0C02FC4B">
            <w:pPr>
              <w:ind w:firstLine="105" w:firstLineChars="50"/>
              <w:jc w:val="center"/>
              <w:rPr>
                <w:rFonts w:ascii="黑体" w:hAnsi="黑体" w:eastAsia="黑体"/>
                <w:b/>
              </w:rPr>
            </w:pPr>
            <w:r>
              <w:rPr>
                <w:rFonts w:ascii="黑体" w:hAnsi="黑体" w:eastAsia="黑体"/>
                <w:b/>
              </w:rPr>
              <w:t>*</w:t>
            </w:r>
            <w:r>
              <w:rPr>
                <w:rFonts w:hint="eastAsia" w:ascii="黑体" w:hAnsi="黑体" w:eastAsia="黑体"/>
                <w:b/>
              </w:rPr>
              <w:t>定量需求</w:t>
            </w:r>
          </w:p>
        </w:tc>
        <w:tc>
          <w:tcPr>
            <w:tcW w:w="8715" w:type="dxa"/>
            <w:gridSpan w:val="3"/>
            <w:vAlign w:val="center"/>
          </w:tcPr>
          <w:p w14:paraId="69957082">
            <w:pPr>
              <w:rPr>
                <w:rFonts w:ascii="黑体" w:hAnsi="黑体" w:eastAsia="黑体"/>
                <w:b/>
                <w:szCs w:val="21"/>
              </w:rPr>
            </w:pPr>
            <w:r>
              <w:rPr>
                <w:rFonts w:hint="eastAsia" w:ascii="黑体" w:hAnsi="黑体" w:eastAsia="黑体"/>
                <w:b/>
                <w:szCs w:val="21"/>
              </w:rPr>
              <w:t xml:space="preserve">□面积归一 </w:t>
            </w:r>
            <w:r>
              <w:rPr>
                <w:rFonts w:ascii="黑体" w:hAnsi="黑体" w:eastAsia="黑体"/>
                <w:b/>
                <w:szCs w:val="21"/>
              </w:rPr>
              <w:t xml:space="preserve">        </w:t>
            </w:r>
            <w:r>
              <w:rPr>
                <w:rFonts w:hint="eastAsia" w:ascii="黑体" w:hAnsi="黑体" w:eastAsia="黑体"/>
                <w:b/>
                <w:szCs w:val="21"/>
              </w:rPr>
              <w:t>□加标定量（加标物：</w:t>
            </w:r>
            <w:r>
              <w:rPr>
                <w:rFonts w:hint="eastAsia" w:ascii="黑体" w:hAnsi="黑体" w:eastAsia="黑体"/>
                <w:b/>
                <w:szCs w:val="21"/>
                <w:u w:val="single"/>
              </w:rPr>
              <w:t xml:space="preserve"> </w:t>
            </w:r>
            <w:r>
              <w:rPr>
                <w:rFonts w:ascii="黑体" w:hAnsi="黑体" w:eastAsia="黑体"/>
                <w:b/>
                <w:szCs w:val="21"/>
                <w:u w:val="single"/>
              </w:rPr>
              <w:t xml:space="preserve">       </w:t>
            </w:r>
            <w:r>
              <w:rPr>
                <w:rFonts w:hint="eastAsia" w:ascii="黑体" w:hAnsi="黑体" w:eastAsia="黑体"/>
                <w:b/>
                <w:szCs w:val="21"/>
              </w:rPr>
              <w:t xml:space="preserve">）  </w:t>
            </w:r>
            <w:r>
              <w:rPr>
                <w:rFonts w:ascii="黑体" w:hAnsi="黑体" w:eastAsia="黑体"/>
                <w:b/>
                <w:szCs w:val="21"/>
              </w:rPr>
              <w:t xml:space="preserve">     </w:t>
            </w:r>
            <w:r>
              <w:rPr>
                <w:rFonts w:hint="eastAsia" w:ascii="黑体" w:hAnsi="黑体" w:eastAsia="黑体"/>
                <w:b/>
                <w:szCs w:val="21"/>
              </w:rPr>
              <w:t>□外标定量（需要标准品）</w:t>
            </w:r>
          </w:p>
        </w:tc>
      </w:tr>
      <w:tr w14:paraId="74BB43D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1721" w:type="dxa"/>
            <w:shd w:val="clear" w:color="auto" w:fill="F2F2F2"/>
            <w:vAlign w:val="center"/>
          </w:tcPr>
          <w:p w14:paraId="7B41D7EC">
            <w:pPr>
              <w:ind w:firstLine="105" w:firstLineChars="50"/>
              <w:jc w:val="center"/>
              <w:rPr>
                <w:rFonts w:ascii="黑体" w:hAnsi="黑体" w:eastAsia="黑体"/>
                <w:b/>
              </w:rPr>
            </w:pPr>
            <w:r>
              <w:rPr>
                <w:rFonts w:ascii="黑体" w:hAnsi="黑体" w:eastAsia="黑体"/>
                <w:b/>
              </w:rPr>
              <w:t>*</w:t>
            </w:r>
            <w:r>
              <w:rPr>
                <w:rFonts w:hint="eastAsia" w:ascii="黑体" w:hAnsi="黑体" w:eastAsia="黑体"/>
                <w:b/>
              </w:rPr>
              <w:t>测试目的</w:t>
            </w:r>
          </w:p>
        </w:tc>
        <w:tc>
          <w:tcPr>
            <w:tcW w:w="8715" w:type="dxa"/>
            <w:gridSpan w:val="3"/>
            <w:vAlign w:val="center"/>
          </w:tcPr>
          <w:p w14:paraId="28057737">
            <w:pPr>
              <w:rPr>
                <w:rFonts w:ascii="黑体" w:hAnsi="黑体" w:eastAsia="黑体"/>
                <w:b/>
                <w:szCs w:val="21"/>
              </w:rPr>
            </w:pPr>
          </w:p>
        </w:tc>
      </w:tr>
      <w:tr w14:paraId="4D50376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9" w:hRule="atLeast"/>
        </w:trPr>
        <w:tc>
          <w:tcPr>
            <w:tcW w:w="1721" w:type="dxa"/>
            <w:shd w:val="clear" w:color="auto" w:fill="F2F2F2"/>
            <w:vAlign w:val="center"/>
          </w:tcPr>
          <w:p w14:paraId="7F6A12A3">
            <w:pPr>
              <w:ind w:firstLine="105" w:firstLineChars="50"/>
              <w:jc w:val="center"/>
              <w:rPr>
                <w:rFonts w:ascii="黑体" w:hAnsi="黑体" w:eastAsia="黑体"/>
                <w:b/>
              </w:rPr>
            </w:pPr>
            <w:r>
              <w:rPr>
                <w:rFonts w:ascii="黑体" w:hAnsi="黑体" w:eastAsia="黑体"/>
                <w:b/>
              </w:rPr>
              <w:t>*</w:t>
            </w:r>
            <w:r>
              <w:rPr>
                <w:rFonts w:hint="eastAsia" w:ascii="黑体" w:hAnsi="黑体" w:eastAsia="黑体"/>
                <w:b/>
              </w:rPr>
              <w:t>参考色谱条件及要求</w:t>
            </w:r>
          </w:p>
        </w:tc>
        <w:tc>
          <w:tcPr>
            <w:tcW w:w="8715" w:type="dxa"/>
            <w:gridSpan w:val="3"/>
            <w:vAlign w:val="center"/>
          </w:tcPr>
          <w:p w14:paraId="23740928">
            <w:pPr>
              <w:spacing w:line="480" w:lineRule="auto"/>
              <w:rPr>
                <w:rFonts w:ascii="黑体" w:hAnsi="黑体" w:eastAsia="黑体"/>
                <w:b/>
                <w:szCs w:val="21"/>
              </w:rPr>
            </w:pPr>
            <w:r>
              <w:rPr>
                <w:rFonts w:hint="eastAsia" w:ascii="黑体" w:hAnsi="黑体" w:eastAsia="黑体"/>
                <w:b/>
                <w:szCs w:val="21"/>
              </w:rPr>
              <w:t>*色谱柱、柱温升、分流比等条件</w:t>
            </w:r>
          </w:p>
          <w:p w14:paraId="7AB6ADE2">
            <w:pPr>
              <w:spacing w:line="480" w:lineRule="auto"/>
              <w:rPr>
                <w:rFonts w:ascii="黑体" w:hAnsi="黑体" w:eastAsia="黑体"/>
                <w:b/>
                <w:szCs w:val="21"/>
              </w:rPr>
            </w:pPr>
            <w:r>
              <w:rPr>
                <w:rFonts w:hint="eastAsia" w:ascii="黑体" w:hAnsi="黑体" w:eastAsia="黑体"/>
                <w:b/>
                <w:szCs w:val="21"/>
              </w:rPr>
              <w:t>*如果一定要按色谱条件测，请备注（尽量采用实验室经典的测试条件）</w:t>
            </w:r>
          </w:p>
          <w:p w14:paraId="60A66B32">
            <w:pPr>
              <w:spacing w:line="480" w:lineRule="auto"/>
              <w:rPr>
                <w:rFonts w:ascii="黑体" w:hAnsi="黑体" w:eastAsia="黑体"/>
                <w:b/>
                <w:szCs w:val="21"/>
              </w:rPr>
            </w:pPr>
            <w:r>
              <w:rPr>
                <w:rFonts w:hint="eastAsia" w:ascii="黑体" w:hAnsi="黑体" w:eastAsia="黑体"/>
                <w:b/>
                <w:szCs w:val="21"/>
              </w:rPr>
              <w:t>*如果含水需要除水处理后测试</w:t>
            </w:r>
          </w:p>
          <w:p w14:paraId="3C1EC66C">
            <w:pPr>
              <w:spacing w:line="480" w:lineRule="auto"/>
              <w:rPr>
                <w:rFonts w:ascii="黑体" w:hAnsi="黑体" w:eastAsia="黑体"/>
                <w:b/>
                <w:szCs w:val="21"/>
              </w:rPr>
            </w:pPr>
            <w:r>
              <w:rPr>
                <w:rFonts w:hint="eastAsia" w:ascii="黑体" w:hAnsi="黑体" w:eastAsia="黑体"/>
                <w:b/>
                <w:szCs w:val="21"/>
              </w:rPr>
              <w:t>*如果精确定量提供目标物大概浓度范围，一般需要提供标准品</w:t>
            </w:r>
          </w:p>
          <w:p w14:paraId="2359F672">
            <w:pPr>
              <w:spacing w:line="480" w:lineRule="auto"/>
              <w:rPr>
                <w:rFonts w:ascii="黑体" w:hAnsi="黑体" w:eastAsia="黑体"/>
                <w:b/>
                <w:szCs w:val="21"/>
              </w:rPr>
            </w:pPr>
            <w:r>
              <w:rPr>
                <w:rFonts w:hint="eastAsia" w:ascii="黑体" w:hAnsi="黑体" w:eastAsia="黑体"/>
                <w:b/>
                <w:szCs w:val="21"/>
              </w:rPr>
              <w:t>*</w:t>
            </w:r>
            <w:r>
              <w:rPr>
                <w:rFonts w:hint="eastAsia" w:ascii="黑体" w:hAnsi="黑体" w:eastAsia="黑体"/>
                <w:b/>
                <w:szCs w:val="21"/>
                <w:highlight w:val="yellow"/>
              </w:rPr>
              <w:t>特殊气相，主要针对气体样品中氢气、甲烷等2</w:t>
            </w:r>
            <w:r>
              <w:rPr>
                <w:rFonts w:ascii="黑体" w:hAnsi="黑体" w:eastAsia="黑体"/>
                <w:b/>
                <w:szCs w:val="21"/>
                <w:highlight w:val="yellow"/>
              </w:rPr>
              <w:t>0+</w:t>
            </w:r>
            <w:r>
              <w:rPr>
                <w:rFonts w:hint="eastAsia" w:ascii="黑体" w:hAnsi="黑体" w:eastAsia="黑体"/>
                <w:b/>
                <w:szCs w:val="21"/>
                <w:highlight w:val="yellow"/>
              </w:rPr>
              <w:t>种物质定性定量（已经建好标线），需要与技术工程师联系</w:t>
            </w:r>
          </w:p>
        </w:tc>
      </w:tr>
      <w:tr w14:paraId="1B53C74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4" w:hRule="atLeast"/>
        </w:trPr>
        <w:tc>
          <w:tcPr>
            <w:tcW w:w="1721" w:type="dxa"/>
            <w:shd w:val="clear" w:color="auto" w:fill="F2F2F2"/>
            <w:vAlign w:val="center"/>
          </w:tcPr>
          <w:p w14:paraId="0824143C">
            <w:pPr>
              <w:ind w:firstLine="105" w:firstLineChars="50"/>
              <w:jc w:val="center"/>
              <w:rPr>
                <w:rFonts w:ascii="黑体" w:hAnsi="黑体" w:eastAsia="黑体"/>
                <w:b/>
              </w:rPr>
            </w:pPr>
            <w:r>
              <w:rPr>
                <w:rFonts w:ascii="黑体" w:hAnsi="黑体" w:eastAsia="黑体"/>
                <w:b/>
              </w:rPr>
              <w:t>*</w:t>
            </w:r>
            <w:r>
              <w:rPr>
                <w:rFonts w:hint="eastAsia" w:ascii="黑体" w:hAnsi="黑体" w:eastAsia="黑体"/>
                <w:b/>
              </w:rPr>
              <w:t>需要的数据</w:t>
            </w:r>
          </w:p>
        </w:tc>
        <w:tc>
          <w:tcPr>
            <w:tcW w:w="8715" w:type="dxa"/>
            <w:gridSpan w:val="3"/>
            <w:vAlign w:val="center"/>
          </w:tcPr>
          <w:p w14:paraId="6B28E7DC">
            <w:pPr>
              <w:rPr>
                <w:rFonts w:ascii="黑体" w:hAnsi="黑体" w:eastAsia="黑体"/>
                <w:b/>
                <w:szCs w:val="21"/>
              </w:rPr>
            </w:pPr>
          </w:p>
        </w:tc>
      </w:tr>
    </w:tbl>
    <w:p w14:paraId="09E66C81"/>
    <w:p w14:paraId="7F72A2CF">
      <w:pPr>
        <w:widowControl/>
        <w:jc w:val="left"/>
      </w:pPr>
      <w:r>
        <w:br w:type="page"/>
      </w:r>
    </w:p>
    <w:p w14:paraId="317C98F1"/>
    <w:p w14:paraId="60F56690">
      <w:pPr>
        <w:rPr>
          <w:b/>
          <w:sz w:val="22"/>
          <w:u w:val="wave"/>
        </w:rPr>
      </w:pPr>
      <w:r>
        <w:rPr>
          <w:rFonts w:hint="eastAsia"/>
          <w:b/>
          <w:sz w:val="22"/>
          <w:u w:val="wave"/>
        </w:rPr>
        <w:t xml:space="preserve">                                                                                          </w:t>
      </w:r>
    </w:p>
    <w:p w14:paraId="416C91BB"/>
    <w:tbl>
      <w:tblPr>
        <w:tblStyle w:val="4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60"/>
        <w:gridCol w:w="3301"/>
        <w:gridCol w:w="1888"/>
        <w:gridCol w:w="3733"/>
      </w:tblGrid>
      <w:tr w14:paraId="56979C6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4" w:hRule="atLeast"/>
          <w:jc w:val="center"/>
        </w:trPr>
        <w:tc>
          <w:tcPr>
            <w:tcW w:w="10436" w:type="dxa"/>
            <w:gridSpan w:val="4"/>
            <w:tcBorders>
              <w:top w:val="single" w:color="auto" w:sz="12" w:space="0"/>
              <w:bottom w:val="single" w:color="auto" w:sz="6" w:space="0"/>
            </w:tcBorders>
            <w:shd w:val="pct12" w:color="auto" w:fill="F2F2F2"/>
            <w:vAlign w:val="center"/>
          </w:tcPr>
          <w:p w14:paraId="46200CCB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 w:val="44"/>
                <w:szCs w:val="21"/>
              </w:rPr>
              <w:t>送样</w:t>
            </w:r>
            <w:r>
              <w:rPr>
                <w:b/>
                <w:sz w:val="44"/>
                <w:szCs w:val="21"/>
              </w:rPr>
              <w:t>单</w:t>
            </w:r>
          </w:p>
        </w:tc>
      </w:tr>
      <w:tr w14:paraId="1B551F2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1719" w:type="dxa"/>
            <w:tcBorders>
              <w:top w:val="single" w:color="auto" w:sz="6" w:space="0"/>
            </w:tcBorders>
            <w:shd w:val="clear" w:color="auto" w:fill="F2F2F2"/>
            <w:vAlign w:val="center"/>
          </w:tcPr>
          <w:p w14:paraId="73A22234">
            <w:pPr>
              <w:ind w:firstLine="105" w:firstLineChars="50"/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*</w:t>
            </w:r>
            <w:r>
              <w:rPr>
                <w:rFonts w:hint="eastAsia"/>
                <w:b/>
                <w:szCs w:val="21"/>
              </w:rPr>
              <w:t>委托人</w:t>
            </w:r>
          </w:p>
        </w:tc>
        <w:tc>
          <w:tcPr>
            <w:tcW w:w="3225" w:type="dxa"/>
            <w:tcBorders>
              <w:top w:val="single" w:color="auto" w:sz="6" w:space="0"/>
              <w:right w:val="single" w:color="auto" w:sz="4" w:space="0"/>
            </w:tcBorders>
            <w:vAlign w:val="center"/>
          </w:tcPr>
          <w:p w14:paraId="2E071715">
            <w:pPr>
              <w:rPr>
                <w:b/>
                <w:szCs w:val="21"/>
              </w:rPr>
            </w:pPr>
          </w:p>
        </w:tc>
        <w:tc>
          <w:tcPr>
            <w:tcW w:w="1845" w:type="dxa"/>
            <w:tcBorders>
              <w:top w:val="single" w:color="auto" w:sz="6" w:space="0"/>
              <w:left w:val="single" w:color="auto" w:sz="4" w:space="0"/>
              <w:right w:val="single" w:color="auto" w:sz="4" w:space="0"/>
            </w:tcBorders>
            <w:shd w:val="clear" w:color="auto" w:fill="F2F2F2"/>
            <w:vAlign w:val="center"/>
          </w:tcPr>
          <w:p w14:paraId="610D5393">
            <w:pPr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*</w:t>
            </w:r>
            <w:r>
              <w:rPr>
                <w:rFonts w:hint="eastAsia"/>
                <w:b/>
                <w:szCs w:val="21"/>
              </w:rPr>
              <w:t>联系</w:t>
            </w:r>
            <w:r>
              <w:rPr>
                <w:b/>
                <w:szCs w:val="21"/>
              </w:rPr>
              <w:t>方式</w:t>
            </w:r>
            <w:r>
              <w:rPr>
                <w:rFonts w:hint="eastAsia"/>
                <w:b/>
                <w:szCs w:val="21"/>
              </w:rPr>
              <w:t>/微信</w:t>
            </w:r>
          </w:p>
        </w:tc>
        <w:tc>
          <w:tcPr>
            <w:tcW w:w="3647" w:type="dxa"/>
            <w:tcBorders>
              <w:top w:val="single" w:color="auto" w:sz="6" w:space="0"/>
              <w:left w:val="single" w:color="auto" w:sz="4" w:space="0"/>
            </w:tcBorders>
            <w:vAlign w:val="center"/>
          </w:tcPr>
          <w:p w14:paraId="574C0B2A">
            <w:pPr>
              <w:rPr>
                <w:b/>
                <w:szCs w:val="21"/>
              </w:rPr>
            </w:pPr>
          </w:p>
        </w:tc>
      </w:tr>
      <w:tr w14:paraId="75F8CAB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  <w:jc w:val="center"/>
        </w:trPr>
        <w:tc>
          <w:tcPr>
            <w:tcW w:w="1719" w:type="dxa"/>
            <w:shd w:val="clear" w:color="auto" w:fill="F2F2F2"/>
            <w:vAlign w:val="center"/>
          </w:tcPr>
          <w:p w14:paraId="2B98ED4A">
            <w:pPr>
              <w:ind w:firstLine="105" w:firstLineChars="50"/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*</w:t>
            </w:r>
            <w:r>
              <w:rPr>
                <w:rFonts w:hint="eastAsia"/>
                <w:b/>
                <w:szCs w:val="21"/>
              </w:rPr>
              <w:t>委托单位</w:t>
            </w:r>
          </w:p>
        </w:tc>
        <w:tc>
          <w:tcPr>
            <w:tcW w:w="3225" w:type="dxa"/>
            <w:tcBorders>
              <w:right w:val="single" w:color="auto" w:sz="4" w:space="0"/>
            </w:tcBorders>
            <w:vAlign w:val="center"/>
          </w:tcPr>
          <w:p w14:paraId="24D40CB9">
            <w:pPr>
              <w:rPr>
                <w:b/>
                <w:szCs w:val="21"/>
              </w:rPr>
            </w:pPr>
          </w:p>
        </w:tc>
        <w:tc>
          <w:tcPr>
            <w:tcW w:w="184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DADC452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*课题组/导师/负责</w:t>
            </w:r>
            <w:r>
              <w:rPr>
                <w:b/>
                <w:szCs w:val="21"/>
              </w:rPr>
              <w:t>人</w:t>
            </w:r>
          </w:p>
        </w:tc>
        <w:tc>
          <w:tcPr>
            <w:tcW w:w="3647" w:type="dxa"/>
            <w:tcBorders>
              <w:left w:val="single" w:color="auto" w:sz="4" w:space="0"/>
            </w:tcBorders>
            <w:vAlign w:val="center"/>
          </w:tcPr>
          <w:p w14:paraId="772A6FE7">
            <w:pPr>
              <w:rPr>
                <w:b/>
                <w:szCs w:val="21"/>
              </w:rPr>
            </w:pPr>
          </w:p>
        </w:tc>
      </w:tr>
      <w:tr w14:paraId="0CEBCCD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  <w:jc w:val="center"/>
        </w:trPr>
        <w:tc>
          <w:tcPr>
            <w:tcW w:w="1719" w:type="dxa"/>
            <w:shd w:val="clear" w:color="auto" w:fill="F2F2F2"/>
            <w:vAlign w:val="center"/>
          </w:tcPr>
          <w:p w14:paraId="7FCBAF6B">
            <w:pPr>
              <w:ind w:firstLine="105" w:firstLineChars="50"/>
              <w:jc w:val="center"/>
              <w:rPr>
                <w:b/>
              </w:rPr>
            </w:pPr>
            <w:r>
              <w:rPr>
                <w:b/>
              </w:rPr>
              <w:t>*</w:t>
            </w:r>
            <w:r>
              <w:rPr>
                <w:rFonts w:hint="eastAsia"/>
                <w:b/>
              </w:rPr>
              <w:t>寄件日期</w:t>
            </w:r>
          </w:p>
        </w:tc>
        <w:tc>
          <w:tcPr>
            <w:tcW w:w="3225" w:type="dxa"/>
            <w:tcBorders>
              <w:right w:val="single" w:color="auto" w:sz="4" w:space="0"/>
            </w:tcBorders>
            <w:vAlign w:val="center"/>
          </w:tcPr>
          <w:p w14:paraId="4415A1C5">
            <w:pPr>
              <w:rPr>
                <w:b/>
                <w:color w:val="000080"/>
                <w:sz w:val="24"/>
              </w:rPr>
            </w:pPr>
          </w:p>
        </w:tc>
        <w:tc>
          <w:tcPr>
            <w:tcW w:w="184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AC3F318">
            <w:pPr>
              <w:jc w:val="center"/>
              <w:rPr>
                <w:b/>
                <w:color w:val="000080"/>
                <w:sz w:val="24"/>
              </w:rPr>
            </w:pPr>
            <w:r>
              <w:rPr>
                <w:rFonts w:hint="eastAsia"/>
                <w:b/>
                <w:sz w:val="24"/>
              </w:rPr>
              <w:t>*</w:t>
            </w:r>
            <w:r>
              <w:rPr>
                <w:rFonts w:hint="eastAsia"/>
                <w:b/>
                <w:szCs w:val="21"/>
              </w:rPr>
              <w:t>测试</w:t>
            </w:r>
            <w:r>
              <w:rPr>
                <w:b/>
                <w:szCs w:val="21"/>
              </w:rPr>
              <w:t>项目</w:t>
            </w:r>
          </w:p>
        </w:tc>
        <w:tc>
          <w:tcPr>
            <w:tcW w:w="3647" w:type="dxa"/>
            <w:tcBorders>
              <w:left w:val="single" w:color="auto" w:sz="4" w:space="0"/>
            </w:tcBorders>
            <w:vAlign w:val="center"/>
          </w:tcPr>
          <w:p w14:paraId="4DB8C38F">
            <w:pPr>
              <w:rPr>
                <w:b/>
                <w:color w:val="000080"/>
                <w:sz w:val="24"/>
              </w:rPr>
            </w:pPr>
          </w:p>
        </w:tc>
      </w:tr>
      <w:tr w14:paraId="57C1A3E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  <w:jc w:val="center"/>
        </w:trPr>
        <w:tc>
          <w:tcPr>
            <w:tcW w:w="1719" w:type="dxa"/>
            <w:shd w:val="clear" w:color="auto" w:fill="F2F2F2"/>
            <w:vAlign w:val="center"/>
          </w:tcPr>
          <w:p w14:paraId="48FDF014">
            <w:pPr>
              <w:ind w:firstLine="105" w:firstLineChars="50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订单</w:t>
            </w:r>
            <w:r>
              <w:rPr>
                <w:b/>
              </w:rPr>
              <w:t>号</w:t>
            </w:r>
          </w:p>
        </w:tc>
        <w:tc>
          <w:tcPr>
            <w:tcW w:w="8717" w:type="dxa"/>
            <w:gridSpan w:val="3"/>
            <w:vAlign w:val="center"/>
          </w:tcPr>
          <w:p w14:paraId="5BD36474">
            <w:pPr>
              <w:rPr>
                <w:b/>
                <w:color w:val="000080"/>
                <w:sz w:val="24"/>
              </w:rPr>
            </w:pPr>
            <w:r>
              <w:rPr>
                <w:rFonts w:hint="eastAsia"/>
                <w:b/>
                <w:color w:val="000080"/>
                <w:sz w:val="24"/>
              </w:rPr>
              <w:t>淘宝订单，可不填</w:t>
            </w:r>
          </w:p>
        </w:tc>
      </w:tr>
      <w:tr w14:paraId="30E21AD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4" w:hRule="exact"/>
          <w:jc w:val="center"/>
        </w:trPr>
        <w:tc>
          <w:tcPr>
            <w:tcW w:w="1719" w:type="dxa"/>
            <w:shd w:val="clear" w:color="auto" w:fill="F2F2F2"/>
            <w:vAlign w:val="center"/>
          </w:tcPr>
          <w:p w14:paraId="4D1D6E5A">
            <w:pPr>
              <w:ind w:firstLine="105" w:firstLineChars="50"/>
              <w:jc w:val="center"/>
              <w:rPr>
                <w:b/>
              </w:rPr>
            </w:pPr>
            <w:r>
              <w:rPr>
                <w:b/>
              </w:rPr>
              <w:t>*</w:t>
            </w:r>
            <w:r>
              <w:rPr>
                <w:rFonts w:hint="eastAsia"/>
                <w:b/>
              </w:rPr>
              <w:t>开票信息</w:t>
            </w:r>
          </w:p>
        </w:tc>
        <w:tc>
          <w:tcPr>
            <w:tcW w:w="8717" w:type="dxa"/>
            <w:gridSpan w:val="3"/>
            <w:vAlign w:val="center"/>
          </w:tcPr>
          <w:p w14:paraId="36B09F75">
            <w:pPr>
              <w:spacing w:line="400" w:lineRule="exact"/>
              <w:rPr>
                <w:b/>
                <w:sz w:val="24"/>
                <w:u w:val="single"/>
              </w:rPr>
            </w:pPr>
            <w:r>
              <w:rPr>
                <w:rFonts w:hint="eastAsia"/>
                <w:b/>
                <w:sz w:val="24"/>
                <w:u w:val="single"/>
              </w:rPr>
              <w:t>如需</w:t>
            </w:r>
            <w:r>
              <w:rPr>
                <w:b/>
                <w:sz w:val="24"/>
                <w:u w:val="single"/>
              </w:rPr>
              <w:t>开专票</w:t>
            </w:r>
            <w:r>
              <w:rPr>
                <w:rFonts w:hint="eastAsia"/>
                <w:b/>
                <w:sz w:val="24"/>
                <w:u w:val="single"/>
              </w:rPr>
              <w:t>需要</w:t>
            </w:r>
            <w:r>
              <w:rPr>
                <w:b/>
                <w:sz w:val="24"/>
                <w:u w:val="single"/>
              </w:rPr>
              <w:t>提供全信息</w:t>
            </w:r>
          </w:p>
        </w:tc>
      </w:tr>
    </w:tbl>
    <w:p w14:paraId="5D61FD5D">
      <w:pPr>
        <w:rPr>
          <w:b/>
        </w:rPr>
      </w:pPr>
    </w:p>
    <w:p w14:paraId="1AA91590">
      <w:pPr>
        <w:rPr>
          <w:b/>
          <w:sz w:val="22"/>
          <w:u w:val="wave"/>
        </w:rPr>
      </w:pPr>
      <w:r>
        <w:rPr>
          <w:rFonts w:hint="eastAsia"/>
          <w:b/>
          <w:sz w:val="22"/>
          <w:u w:val="wave"/>
        </w:rPr>
        <w:t xml:space="preserve">                                                                                          </w:t>
      </w:r>
    </w:p>
    <w:p w14:paraId="37293F41">
      <w:pPr>
        <w:rPr>
          <w:b/>
          <w:sz w:val="28"/>
        </w:rPr>
      </w:pPr>
      <w:r>
        <w:rPr>
          <w:rFonts w:hint="eastAsia"/>
          <w:b/>
          <w:sz w:val="28"/>
        </w:rPr>
        <w:t>样品</w:t>
      </w:r>
      <w:r>
        <w:rPr>
          <w:b/>
          <w:sz w:val="28"/>
        </w:rPr>
        <w:t>需求用量</w:t>
      </w:r>
      <w:r>
        <w:rPr>
          <w:rFonts w:hint="eastAsia"/>
          <w:b/>
          <w:sz w:val="28"/>
        </w:rPr>
        <w:t>和</w:t>
      </w:r>
      <w:r>
        <w:rPr>
          <w:b/>
          <w:sz w:val="28"/>
        </w:rPr>
        <w:t>注意事项：</w:t>
      </w:r>
    </w:p>
    <w:p w14:paraId="76178DAA">
      <w:pPr>
        <w:spacing w:line="360" w:lineRule="auto"/>
      </w:pPr>
      <w:r>
        <w:t>GC</w:t>
      </w:r>
      <w:r>
        <w:rPr>
          <w:rFonts w:hint="eastAsia"/>
        </w:rPr>
        <w:t>/GCMS：未稀释无水</w:t>
      </w:r>
      <w:r>
        <w:t>样品</w:t>
      </w:r>
      <w:r>
        <w:rPr>
          <w:rFonts w:hint="eastAsia"/>
        </w:rPr>
        <w:t>50</w:t>
      </w:r>
      <w:r>
        <w:t>-200mg，已稀释（</w:t>
      </w:r>
      <w:r>
        <w:rPr>
          <w:rFonts w:hint="eastAsia"/>
        </w:rPr>
        <w:t>含溶剂，不能</w:t>
      </w:r>
      <w:r>
        <w:t>含水）2-5mL</w:t>
      </w:r>
      <w:r>
        <w:rPr>
          <w:rFonts w:hint="eastAsia"/>
        </w:rPr>
        <w:t>，</w:t>
      </w:r>
      <w:r>
        <w:t>含水</w:t>
      </w:r>
      <w:r>
        <w:rPr>
          <w:rFonts w:hint="eastAsia"/>
        </w:rPr>
        <w:t>待</w:t>
      </w:r>
      <w:r>
        <w:t>萃取样品</w:t>
      </w:r>
      <w:r>
        <w:rPr>
          <w:rFonts w:hint="eastAsia"/>
        </w:rPr>
        <w:t>10</w:t>
      </w:r>
      <w:r>
        <w:t>-20mL</w:t>
      </w:r>
    </w:p>
    <w:p w14:paraId="1484D216">
      <w:pPr>
        <w:spacing w:line="360" w:lineRule="auto"/>
      </w:pPr>
      <w:r>
        <w:t>HS-GCMS</w:t>
      </w:r>
      <w:r>
        <w:rPr>
          <w:rFonts w:hint="eastAsia"/>
        </w:rPr>
        <w:t>：</w:t>
      </w:r>
      <w:r>
        <w:t>1-10g</w:t>
      </w:r>
      <w:r>
        <w:rPr>
          <w:rFonts w:hint="eastAsia"/>
        </w:rPr>
        <w:t>（根据</w:t>
      </w:r>
      <w:r>
        <w:t>挥发物含量而定</w:t>
      </w:r>
      <w:r>
        <w:rPr>
          <w:rFonts w:hint="eastAsia"/>
        </w:rPr>
        <w:t>）</w:t>
      </w:r>
    </w:p>
    <w:p w14:paraId="002A19BE">
      <w:pPr>
        <w:spacing w:line="360" w:lineRule="auto"/>
      </w:pPr>
      <w:r>
        <w:rPr>
          <w:rFonts w:hint="eastAsia"/>
        </w:rPr>
        <w:t>PY</w:t>
      </w:r>
      <w:r>
        <w:t>-GCMS</w:t>
      </w:r>
      <w:r>
        <w:rPr>
          <w:rFonts w:hint="eastAsia"/>
        </w:rPr>
        <w:t>：</w:t>
      </w:r>
      <w:r>
        <w:t>2</w:t>
      </w:r>
      <w:r>
        <w:rPr>
          <w:rFonts w:hint="eastAsia"/>
        </w:rPr>
        <w:t>0</w:t>
      </w:r>
      <w:r>
        <w:t>-50mg（</w:t>
      </w:r>
      <w:r>
        <w:rPr>
          <w:rFonts w:hint="eastAsia"/>
        </w:rPr>
        <w:t>样品</w:t>
      </w:r>
      <w:r>
        <w:t>均匀，样品实际测试量为</w:t>
      </w:r>
      <w:r>
        <w:rPr>
          <w:rFonts w:hint="eastAsia"/>
        </w:rPr>
        <w:t>1</w:t>
      </w:r>
      <w:r>
        <w:t>mg左右）</w:t>
      </w:r>
    </w:p>
    <w:p w14:paraId="2FD846D9">
      <w:pPr>
        <w:spacing w:line="360" w:lineRule="auto"/>
      </w:pPr>
      <w:r>
        <w:t>HD-GCMS</w:t>
      </w:r>
      <w:r>
        <w:rPr>
          <w:rFonts w:hint="eastAsia"/>
        </w:rPr>
        <w:t>：需要热脱附</w:t>
      </w:r>
      <w:r>
        <w:t>管</w:t>
      </w:r>
      <w:r>
        <w:rPr>
          <w:rFonts w:hint="eastAsia"/>
        </w:rPr>
        <w:t>吸附</w:t>
      </w:r>
      <w:r>
        <w:t>后测试</w:t>
      </w:r>
      <w:r>
        <w:rPr>
          <w:rFonts w:hint="eastAsia"/>
        </w:rPr>
        <w:t>（脱附</w:t>
      </w:r>
      <w:r>
        <w:t>管信息：品牌Gerstel</w:t>
      </w:r>
      <w:r>
        <w:rPr>
          <w:rFonts w:hint="eastAsia"/>
        </w:rPr>
        <w:t>，</w:t>
      </w:r>
      <w:r>
        <w:t>尺寸</w:t>
      </w:r>
      <w:r>
        <w:rPr>
          <w:rFonts w:hint="eastAsia"/>
        </w:rPr>
        <w:t>外6mm内4mm长178mm，</w:t>
      </w:r>
      <w:r>
        <w:t>填料Tenax-TA</w:t>
      </w:r>
      <w:r>
        <w:rPr>
          <w:rFonts w:hint="eastAsia"/>
        </w:rPr>
        <w:t>（可根据VOC类型</w:t>
      </w:r>
      <w:r>
        <w:t>选择</w:t>
      </w:r>
      <w:r>
        <w:rPr>
          <w:rFonts w:hint="eastAsia"/>
        </w:rPr>
        <w:t>））</w:t>
      </w:r>
    </w:p>
    <w:p w14:paraId="5A8644CC">
      <w:pPr>
        <w:spacing w:line="360" w:lineRule="auto"/>
      </w:pPr>
      <w:r>
        <w:t>HPLC/LCMS</w:t>
      </w:r>
      <w:r>
        <w:rPr>
          <w:rFonts w:hint="eastAsia"/>
        </w:rPr>
        <w:t>：未稀释</w:t>
      </w:r>
      <w:r>
        <w:t>样品</w:t>
      </w:r>
      <w:r>
        <w:rPr>
          <w:rFonts w:hint="eastAsia"/>
        </w:rPr>
        <w:t>50</w:t>
      </w:r>
      <w:r>
        <w:t>-500mg，已稀释（</w:t>
      </w:r>
      <w:r>
        <w:rPr>
          <w:rFonts w:hint="eastAsia"/>
        </w:rPr>
        <w:t>含溶剂，</w:t>
      </w:r>
      <w:r>
        <w:t>溶剂仅限甲醇水乙腈乙醇等）2-5mL</w:t>
      </w:r>
    </w:p>
    <w:p w14:paraId="37C2E4CC">
      <w:pPr>
        <w:spacing w:line="360" w:lineRule="auto"/>
      </w:pPr>
      <w:r>
        <w:rPr>
          <w:rFonts w:hint="eastAsia"/>
        </w:rPr>
        <w:t>HRMS：未稀释</w:t>
      </w:r>
      <w:r>
        <w:t>样品5-20mg，已稀释（</w:t>
      </w:r>
      <w:r>
        <w:rPr>
          <w:rFonts w:hint="eastAsia"/>
        </w:rPr>
        <w:t>含溶剂，</w:t>
      </w:r>
      <w:r>
        <w:t>溶剂仅限</w:t>
      </w:r>
      <w:r>
        <w:rPr>
          <w:rFonts w:hint="eastAsia"/>
        </w:rPr>
        <w:t>色谱级</w:t>
      </w:r>
      <w:r>
        <w:t>甲醇水乙腈乙醇等）2-5mL</w:t>
      </w:r>
    </w:p>
    <w:p w14:paraId="37789C2B">
      <w:pPr>
        <w:spacing w:line="360" w:lineRule="auto"/>
      </w:pPr>
      <w:r>
        <w:rPr>
          <w:rFonts w:hint="eastAsia"/>
        </w:rPr>
        <w:t>标准品</w:t>
      </w:r>
      <w:r>
        <w:t>：</w:t>
      </w:r>
      <w:r>
        <w:rPr>
          <w:rFonts w:hint="eastAsia"/>
        </w:rPr>
        <w:t>10</w:t>
      </w:r>
      <w:r>
        <w:t>-20mg</w:t>
      </w:r>
      <w:r>
        <w:rPr>
          <w:rFonts w:hint="eastAsia"/>
        </w:rPr>
        <w:t>（纯度</w:t>
      </w:r>
      <w:r>
        <w:t>通常要高于</w:t>
      </w:r>
      <w:r>
        <w:rPr>
          <w:rFonts w:hint="eastAsia"/>
        </w:rPr>
        <w:t>被</w:t>
      </w:r>
      <w:r>
        <w:t>测物</w:t>
      </w:r>
      <w:r>
        <w:rPr>
          <w:rFonts w:hint="eastAsia"/>
        </w:rPr>
        <w:t>）</w:t>
      </w:r>
    </w:p>
    <w:sectPr>
      <w:headerReference r:id="rId3" w:type="default"/>
      <w:footerReference r:id="rId4" w:type="default"/>
      <w:pgSz w:w="11906" w:h="16838"/>
      <w:pgMar w:top="720" w:right="720" w:bottom="720" w:left="720" w:header="283" w:footer="113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4C13DD0">
    <w:pPr>
      <w:pStyle w:val="2"/>
      <w:rPr>
        <w:rFonts w:ascii="宋体" w:hAnsi="宋体" w:eastAsia="宋体"/>
        <w:b/>
        <w:color w:val="7030A0"/>
        <w:sz w:val="16"/>
      </w:rPr>
    </w:pPr>
    <w:r>
      <w:rPr>
        <w:rFonts w:hint="eastAsia" w:ascii="宋体" w:hAnsi="宋体" w:eastAsia="宋体"/>
        <w:b/>
        <w:color w:val="7030A0"/>
        <w:sz w:val="16"/>
      </w:rPr>
      <w:t>专业</w:t>
    </w:r>
    <w:r>
      <w:rPr>
        <w:rFonts w:ascii="宋体" w:hAnsi="宋体" w:eastAsia="宋体"/>
        <w:b/>
        <w:color w:val="7030A0"/>
        <w:sz w:val="16"/>
      </w:rPr>
      <w:t>提供配方</w:t>
    </w:r>
    <w:r>
      <w:rPr>
        <w:rFonts w:hint="eastAsia" w:ascii="宋体" w:hAnsi="宋体" w:eastAsia="宋体"/>
        <w:b/>
        <w:color w:val="7030A0"/>
        <w:sz w:val="16"/>
      </w:rPr>
      <w:t>成分还原</w:t>
    </w:r>
    <w:r>
      <w:rPr>
        <w:rFonts w:ascii="宋体" w:hAnsi="宋体" w:eastAsia="宋体"/>
        <w:b/>
        <w:color w:val="7030A0"/>
        <w:sz w:val="16"/>
      </w:rPr>
      <w:t>分析</w:t>
    </w:r>
    <w:r>
      <w:rPr>
        <w:rFonts w:hint="eastAsia" w:ascii="宋体" w:hAnsi="宋体" w:eastAsia="宋体"/>
        <w:b/>
        <w:color w:val="7030A0"/>
        <w:sz w:val="16"/>
      </w:rPr>
      <w:t>、</w:t>
    </w:r>
    <w:r>
      <w:rPr>
        <w:rFonts w:ascii="宋体" w:hAnsi="宋体" w:eastAsia="宋体"/>
        <w:b/>
        <w:color w:val="7030A0"/>
        <w:sz w:val="16"/>
      </w:rPr>
      <w:t>工业诊断、定制分析</w:t>
    </w:r>
    <w:r>
      <w:rPr>
        <w:rFonts w:hint="eastAsia" w:ascii="宋体" w:hAnsi="宋体" w:eastAsia="宋体"/>
        <w:b/>
        <w:color w:val="7030A0"/>
        <w:sz w:val="16"/>
      </w:rPr>
      <w:t>和</w:t>
    </w:r>
    <w:r>
      <w:rPr>
        <w:rFonts w:ascii="宋体" w:hAnsi="宋体" w:eastAsia="宋体"/>
        <w:b/>
        <w:color w:val="7030A0"/>
        <w:sz w:val="16"/>
      </w:rPr>
      <w:t>产品开发</w:t>
    </w:r>
    <w:r>
      <w:rPr>
        <w:rFonts w:hint="eastAsia" w:ascii="宋体" w:hAnsi="宋体" w:eastAsia="宋体"/>
        <w:b/>
        <w:color w:val="7030A0"/>
        <w:sz w:val="16"/>
      </w:rPr>
      <w:t>技术</w:t>
    </w:r>
    <w:r>
      <w:rPr>
        <w:rFonts w:ascii="宋体" w:hAnsi="宋体" w:eastAsia="宋体"/>
        <w:b/>
        <w:color w:val="7030A0"/>
        <w:sz w:val="16"/>
      </w:rPr>
      <w:t>服务</w:t>
    </w:r>
  </w:p>
  <w:p w14:paraId="5E1FBFAB">
    <w:pPr>
      <w:pStyle w:val="2"/>
      <w:rPr>
        <w:rFonts w:ascii="宋体" w:hAnsi="宋体" w:eastAsia="宋体"/>
        <w:b/>
        <w:color w:val="7030A0"/>
        <w:sz w:val="16"/>
      </w:rPr>
    </w:pPr>
    <w:r>
      <w:rPr>
        <w:rFonts w:hint="eastAsia" w:ascii="宋体" w:hAnsi="宋体" w:eastAsia="宋体"/>
        <w:b/>
        <w:color w:val="7030A0"/>
        <w:sz w:val="16"/>
      </w:rPr>
      <w:t>专业</w:t>
    </w:r>
    <w:r>
      <w:rPr>
        <w:rFonts w:ascii="宋体" w:hAnsi="宋体" w:eastAsia="宋体"/>
        <w:b/>
        <w:color w:val="7030A0"/>
        <w:sz w:val="16"/>
      </w:rPr>
      <w:t>提供色谱、光谱</w:t>
    </w:r>
    <w:r>
      <w:rPr>
        <w:rFonts w:hint="eastAsia" w:ascii="宋体" w:hAnsi="宋体" w:eastAsia="宋体"/>
        <w:b/>
        <w:color w:val="7030A0"/>
        <w:sz w:val="16"/>
      </w:rPr>
      <w:t>、</w:t>
    </w:r>
    <w:r>
      <w:rPr>
        <w:rFonts w:ascii="宋体" w:hAnsi="宋体" w:eastAsia="宋体"/>
        <w:b/>
        <w:color w:val="7030A0"/>
        <w:sz w:val="16"/>
      </w:rPr>
      <w:t>热力学、流变学、形貌、物理特性等</w:t>
    </w:r>
    <w:r>
      <w:rPr>
        <w:rFonts w:hint="eastAsia" w:ascii="宋体" w:hAnsi="宋体" w:eastAsia="宋体"/>
        <w:b/>
        <w:color w:val="7030A0"/>
        <w:sz w:val="16"/>
      </w:rPr>
      <w:t>测试分析</w:t>
    </w:r>
  </w:p>
  <w:p w14:paraId="71ACFF0B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18699E">
    <w:pPr>
      <w:pStyle w:val="3"/>
      <w:jc w:val="left"/>
    </w:pPr>
    <w:r>
      <w:rPr>
        <w:b/>
        <w:bCs/>
        <w:sz w:val="20"/>
        <w:szCs w:val="20"/>
      </w:rPr>
      <w:t xml:space="preserve">                                                </w:t>
    </w:r>
    <w:r>
      <w:rPr>
        <w:rFonts w:ascii="Times New Roman" w:hAnsi="Times New Roman" w:cs="Times New Roman"/>
        <w:b/>
        <w:bCs/>
        <w:sz w:val="20"/>
        <w:szCs w:val="20"/>
      </w:rPr>
      <w:t xml:space="preserve"> NO. RSS-CSBD-20220325-HS-GCMS-A0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2CF2"/>
    <w:rsid w:val="000216AB"/>
    <w:rsid w:val="0006164A"/>
    <w:rsid w:val="0009445E"/>
    <w:rsid w:val="000D137A"/>
    <w:rsid w:val="001051F9"/>
    <w:rsid w:val="001672B7"/>
    <w:rsid w:val="001724A7"/>
    <w:rsid w:val="001A2B28"/>
    <w:rsid w:val="001F40EF"/>
    <w:rsid w:val="002143D5"/>
    <w:rsid w:val="002474DF"/>
    <w:rsid w:val="0027272E"/>
    <w:rsid w:val="002D01ED"/>
    <w:rsid w:val="002D19A7"/>
    <w:rsid w:val="002E35AE"/>
    <w:rsid w:val="002F14EC"/>
    <w:rsid w:val="002F6125"/>
    <w:rsid w:val="00355285"/>
    <w:rsid w:val="0043301B"/>
    <w:rsid w:val="004646A1"/>
    <w:rsid w:val="004870AF"/>
    <w:rsid w:val="004A2DD6"/>
    <w:rsid w:val="004D66E3"/>
    <w:rsid w:val="00520A88"/>
    <w:rsid w:val="00576CC0"/>
    <w:rsid w:val="005B162E"/>
    <w:rsid w:val="005D0626"/>
    <w:rsid w:val="005D1645"/>
    <w:rsid w:val="005D4CCA"/>
    <w:rsid w:val="005F2291"/>
    <w:rsid w:val="0060597D"/>
    <w:rsid w:val="006537D0"/>
    <w:rsid w:val="00675CAA"/>
    <w:rsid w:val="00682A6E"/>
    <w:rsid w:val="006A5AD2"/>
    <w:rsid w:val="006E2085"/>
    <w:rsid w:val="006F6127"/>
    <w:rsid w:val="00724338"/>
    <w:rsid w:val="007365D4"/>
    <w:rsid w:val="00772747"/>
    <w:rsid w:val="007758A4"/>
    <w:rsid w:val="00777546"/>
    <w:rsid w:val="008163DA"/>
    <w:rsid w:val="00827740"/>
    <w:rsid w:val="00856D89"/>
    <w:rsid w:val="00893C17"/>
    <w:rsid w:val="008C258B"/>
    <w:rsid w:val="008F2DA1"/>
    <w:rsid w:val="009B54E4"/>
    <w:rsid w:val="00A04B3C"/>
    <w:rsid w:val="00A070FC"/>
    <w:rsid w:val="00A64DC6"/>
    <w:rsid w:val="00A739E2"/>
    <w:rsid w:val="00AC7197"/>
    <w:rsid w:val="00AD1801"/>
    <w:rsid w:val="00AE6599"/>
    <w:rsid w:val="00AF3602"/>
    <w:rsid w:val="00B049E5"/>
    <w:rsid w:val="00BE5435"/>
    <w:rsid w:val="00C56B72"/>
    <w:rsid w:val="00C7302F"/>
    <w:rsid w:val="00CA7E87"/>
    <w:rsid w:val="00CE1271"/>
    <w:rsid w:val="00D04A36"/>
    <w:rsid w:val="00D76557"/>
    <w:rsid w:val="00D84C3A"/>
    <w:rsid w:val="00DC2CF2"/>
    <w:rsid w:val="00DE1532"/>
    <w:rsid w:val="00E06853"/>
    <w:rsid w:val="00E147E2"/>
    <w:rsid w:val="00E2074C"/>
    <w:rsid w:val="00E556C2"/>
    <w:rsid w:val="00EE16AE"/>
    <w:rsid w:val="00EF42F9"/>
    <w:rsid w:val="00F63FA7"/>
    <w:rsid w:val="00FA4EED"/>
    <w:rsid w:val="00FC0841"/>
    <w:rsid w:val="00FC7360"/>
    <w:rsid w:val="00FE70AC"/>
    <w:rsid w:val="00FF1EA3"/>
    <w:rsid w:val="4C486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652936-1D9B-45FC-B950-43D2E2984D3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632</Words>
  <Characters>764</Characters>
  <Lines>7</Lines>
  <Paragraphs>2</Paragraphs>
  <TotalTime>31</TotalTime>
  <ScaleCrop>false</ScaleCrop>
  <LinksUpToDate>false</LinksUpToDate>
  <CharactersWithSpaces>981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2022-03-25T16:18:00Z</dcterms:created>
  <dc:creator>DL L</dc:creator>
  <cp:lastModifiedBy>ChemMaterTech</cp:lastModifiedBy>
  <dcterms:modified xsi:type="dcterms:W3CDTF">2025-04-07T06:38:19Z</dcterms:modified>
  <cp:revision>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eyJoZGlkIjoiMTE4MDA5YmYxMGM5Y2EzMWVmMjk0OGI5NjUyYjc3MTEiLCJ1c2VySWQiOiIxMzg0NTg4MTg1In0=</vt:lpwstr>
  </property>
  <property fmtid="{D5CDD505-2E9C-101B-9397-08002B2CF9AE}" pid="3" name="KSOProductBuildVer">
    <vt:lpwstr>2052-12.1.0.20305</vt:lpwstr>
  </property>
  <property fmtid="{D5CDD505-2E9C-101B-9397-08002B2CF9AE}" pid="4" name="ICV">
    <vt:lpwstr>A61DBCEB58414C669EB955D6488D71ED_13</vt:lpwstr>
  </property>
</Properties>
</file>