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B22C"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旋转流变测试</w:t>
      </w:r>
      <w:r>
        <w:rPr>
          <w:rFonts w:eastAsia="黑体"/>
          <w:sz w:val="44"/>
          <w:szCs w:val="44"/>
        </w:rPr>
        <w:t>委托单</w:t>
      </w:r>
    </w:p>
    <w:p w14:paraId="5AB8073C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  <w:bookmarkStart w:id="1" w:name="_GoBack"/>
      <w:bookmarkEnd w:id="1"/>
    </w:p>
    <w:p w14:paraId="1516FF97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1FD613E0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3592"/>
        <w:gridCol w:w="2176"/>
        <w:gridCol w:w="3153"/>
      </w:tblGrid>
      <w:tr w14:paraId="4F25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F0DD599">
            <w:pPr>
              <w:ind w:firstLine="105" w:firstLineChars="50"/>
              <w:jc w:val="center"/>
              <w:rPr>
                <w:rFonts w:eastAsiaTheme="minorEastAsia"/>
                <w:b/>
                <w:szCs w:val="21"/>
              </w:rPr>
            </w:pPr>
            <w:r>
              <w:rPr>
                <w:rFonts w:eastAsiaTheme="minorEastAsia"/>
                <w:b/>
                <w:szCs w:val="21"/>
              </w:rPr>
              <w:t>*</w:t>
            </w:r>
            <w:r>
              <w:rPr>
                <w:rFonts w:hint="eastAsia" w:eastAsiaTheme="minorEastAsia"/>
                <w:b/>
                <w:szCs w:val="21"/>
              </w:rPr>
              <w:t>名称编号</w:t>
            </w:r>
          </w:p>
        </w:tc>
        <w:tc>
          <w:tcPr>
            <w:tcW w:w="3509" w:type="dxa"/>
            <w:tcBorders>
              <w:right w:val="single" w:color="auto" w:sz="4" w:space="0"/>
            </w:tcBorders>
            <w:vAlign w:val="center"/>
          </w:tcPr>
          <w:p w14:paraId="74E49885"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尽量以A</w:t>
            </w:r>
            <w:r>
              <w:rPr>
                <w:rFonts w:eastAsiaTheme="minorEastAsia"/>
                <w:szCs w:val="21"/>
              </w:rPr>
              <w:t>BC123</w:t>
            </w:r>
            <w:r>
              <w:rPr>
                <w:rFonts w:hint="eastAsia" w:eastAsiaTheme="minorEastAsia"/>
                <w:szCs w:val="21"/>
              </w:rPr>
              <w:t>编号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BBD7226">
            <w:pPr>
              <w:rPr>
                <w:rFonts w:eastAsiaTheme="minorEastAsia"/>
                <w:b/>
                <w:szCs w:val="21"/>
              </w:rPr>
            </w:pPr>
            <w:r>
              <w:rPr>
                <w:rFonts w:eastAsiaTheme="minorEastAsia"/>
                <w:b/>
                <w:szCs w:val="21"/>
              </w:rPr>
              <w:t>*</w:t>
            </w:r>
            <w:r>
              <w:rPr>
                <w:rFonts w:hint="eastAsia" w:eastAsiaTheme="minorEastAsia"/>
                <w:b/>
                <w:szCs w:val="21"/>
              </w:rPr>
              <w:t>数量</w:t>
            </w:r>
          </w:p>
        </w:tc>
        <w:tc>
          <w:tcPr>
            <w:tcW w:w="3080" w:type="dxa"/>
            <w:tcBorders>
              <w:left w:val="single" w:color="auto" w:sz="4" w:space="0"/>
            </w:tcBorders>
            <w:vAlign w:val="center"/>
          </w:tcPr>
          <w:p w14:paraId="7DD0D26D">
            <w:pPr>
              <w:rPr>
                <w:rFonts w:eastAsiaTheme="minorEastAsia"/>
                <w:szCs w:val="21"/>
              </w:rPr>
            </w:pPr>
          </w:p>
        </w:tc>
      </w:tr>
      <w:tr w14:paraId="13A51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BBBE399">
            <w:pPr>
              <w:ind w:firstLine="105" w:firstLineChars="50"/>
              <w:jc w:val="center"/>
              <w:rPr>
                <w:rFonts w:eastAsiaTheme="minorEastAsia"/>
                <w:b/>
                <w:szCs w:val="21"/>
              </w:rPr>
            </w:pPr>
            <w:r>
              <w:rPr>
                <w:rFonts w:eastAsiaTheme="minorEastAsia"/>
                <w:b/>
                <w:szCs w:val="21"/>
              </w:rPr>
              <w:t>*</w:t>
            </w:r>
            <w:r>
              <w:rPr>
                <w:rFonts w:hint="eastAsia" w:eastAsiaTheme="minorEastAsia"/>
                <w:b/>
                <w:szCs w:val="21"/>
              </w:rPr>
              <w:t>成分及组成</w:t>
            </w: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319E64F">
            <w:pPr>
              <w:rPr>
                <w:rFonts w:eastAsiaTheme="minorEastAsia"/>
                <w:szCs w:val="21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458D2F5">
            <w:pPr>
              <w:rPr>
                <w:rFonts w:eastAsiaTheme="minorEastAsia"/>
                <w:bCs/>
                <w:szCs w:val="21"/>
              </w:rPr>
            </w:pPr>
            <w:r>
              <w:rPr>
                <w:rFonts w:eastAsiaTheme="minorEastAsia"/>
                <w:b/>
                <w:szCs w:val="21"/>
              </w:rPr>
              <w:t>*</w:t>
            </w:r>
            <w:r>
              <w:rPr>
                <w:rFonts w:hint="eastAsia" w:eastAsiaTheme="minorEastAsia"/>
                <w:b/>
                <w:szCs w:val="21"/>
              </w:rPr>
              <w:t>酸碱度</w:t>
            </w:r>
          </w:p>
        </w:tc>
        <w:tc>
          <w:tcPr>
            <w:tcW w:w="3080" w:type="dxa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17A90B1"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大概即可</w:t>
            </w:r>
          </w:p>
        </w:tc>
      </w:tr>
      <w:tr w14:paraId="1C8AB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721" w:type="dxa"/>
            <w:vMerge w:val="restart"/>
            <w:shd w:val="clear" w:color="auto" w:fill="F2F2F2"/>
            <w:vAlign w:val="center"/>
          </w:tcPr>
          <w:p w14:paraId="178C550C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  <w:r>
              <w:rPr>
                <w:rFonts w:hint="eastAsia" w:eastAsiaTheme="minorEastAsia"/>
                <w:b/>
              </w:rPr>
              <w:t>测试项目</w:t>
            </w: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DA776EF">
            <w:pPr>
              <w:jc w:val="center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模式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BFC1EA">
            <w:pPr>
              <w:jc w:val="center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条件（必要的后面备注）</w:t>
            </w:r>
          </w:p>
        </w:tc>
      </w:tr>
      <w:tr w14:paraId="5816B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28DCBCFD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74B099B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□流动曲线-剪切粘度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4BC5507">
            <w:pPr>
              <w:spacing w:line="360" w:lineRule="auto"/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剪切速率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  </w:t>
            </w:r>
            <w:r>
              <w:rPr>
                <w:rFonts w:hint="eastAsia" w:eastAsiaTheme="minorEastAsia"/>
                <w:b/>
                <w:szCs w:val="21"/>
              </w:rPr>
              <w:t>（一般0</w:t>
            </w:r>
            <w:r>
              <w:rPr>
                <w:rFonts w:eastAsiaTheme="minorEastAsia"/>
                <w:b/>
                <w:szCs w:val="21"/>
              </w:rPr>
              <w:t>.1-100 1/s</w:t>
            </w:r>
            <w:r>
              <w:rPr>
                <w:rFonts w:hint="eastAsia" w:eastAsiaTheme="minorEastAsia"/>
                <w:b/>
                <w:szCs w:val="21"/>
              </w:rPr>
              <w:t>）</w:t>
            </w:r>
          </w:p>
        </w:tc>
      </w:tr>
      <w:tr w14:paraId="06985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5110E533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035BE5B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□屈服应力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8D460F4">
            <w:pPr>
              <w:spacing w:line="360" w:lineRule="auto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应力范围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   </w:t>
            </w:r>
            <w:r>
              <w:rPr>
                <w:rFonts w:eastAsiaTheme="minorEastAsia"/>
                <w:b/>
                <w:szCs w:val="21"/>
              </w:rPr>
              <w:t>Pa</w:t>
            </w:r>
          </w:p>
        </w:tc>
      </w:tr>
      <w:tr w14:paraId="0EE5F7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1E53C111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E226E1D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□触变性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F273F76">
            <w:pPr>
              <w:spacing w:line="360" w:lineRule="auto"/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第一阶段剪切速率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</w:t>
            </w:r>
            <w:r>
              <w:rPr>
                <w:rFonts w:eastAsiaTheme="minorEastAsia"/>
                <w:b/>
                <w:szCs w:val="21"/>
              </w:rPr>
              <w:t>1/s</w:t>
            </w:r>
          </w:p>
          <w:p w14:paraId="59E70635">
            <w:pPr>
              <w:spacing w:line="360" w:lineRule="auto"/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第二阶段剪切速率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</w:t>
            </w:r>
            <w:r>
              <w:rPr>
                <w:rFonts w:eastAsiaTheme="minorEastAsia"/>
                <w:b/>
                <w:szCs w:val="21"/>
              </w:rPr>
              <w:t>1/s</w:t>
            </w:r>
          </w:p>
        </w:tc>
      </w:tr>
      <w:tr w14:paraId="2E5474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454BCC85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7F1D613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□振幅扫描（线性粘弹区间测试）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63CEEB1">
            <w:pPr>
              <w:spacing w:line="360" w:lineRule="auto"/>
              <w:jc w:val="left"/>
              <w:rPr>
                <w:rFonts w:eastAsiaTheme="minorEastAsia"/>
                <w:b/>
                <w:szCs w:val="21"/>
                <w:u w:val="single"/>
              </w:rPr>
            </w:pPr>
            <w:r>
              <w:rPr>
                <w:rFonts w:hint="eastAsia" w:eastAsiaTheme="minorEastAsia"/>
                <w:b/>
                <w:szCs w:val="21"/>
              </w:rPr>
              <w:t>振幅范围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%</w:t>
            </w:r>
          </w:p>
          <w:p w14:paraId="63AE3C84">
            <w:pPr>
              <w:spacing w:line="360" w:lineRule="auto"/>
              <w:jc w:val="left"/>
              <w:rPr>
                <w:rFonts w:eastAsiaTheme="minorEastAsia"/>
                <w:b/>
                <w:szCs w:val="21"/>
                <w:u w:val="single"/>
              </w:rPr>
            </w:pPr>
            <w:r>
              <w:rPr>
                <w:rFonts w:hint="eastAsia" w:eastAsiaTheme="minorEastAsia"/>
                <w:b/>
                <w:szCs w:val="21"/>
              </w:rPr>
              <w:t>频率或角速度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</w:t>
            </w:r>
          </w:p>
        </w:tc>
      </w:tr>
      <w:tr w14:paraId="01609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79130A42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A7D81FB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□频率扫描（振荡频扫）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58563EC">
            <w:pPr>
              <w:spacing w:line="360" w:lineRule="auto"/>
              <w:jc w:val="left"/>
              <w:rPr>
                <w:rFonts w:eastAsiaTheme="minorEastAsia"/>
                <w:b/>
                <w:szCs w:val="21"/>
                <w:u w:val="single"/>
              </w:rPr>
            </w:pPr>
            <w:r>
              <w:rPr>
                <w:rFonts w:hint="eastAsia" w:eastAsiaTheme="minorEastAsia"/>
                <w:b/>
                <w:szCs w:val="21"/>
              </w:rPr>
              <w:t>频率范围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</w:t>
            </w:r>
          </w:p>
          <w:p w14:paraId="6BF06BB3">
            <w:pPr>
              <w:spacing w:line="360" w:lineRule="auto"/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应变值（依据振幅扫描得到）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</w:t>
            </w:r>
          </w:p>
        </w:tc>
      </w:tr>
      <w:tr w14:paraId="51300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70F3A92E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EAE4F89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□时间扫描(选1或2</w:t>
            </w:r>
            <w:r>
              <w:rPr>
                <w:rFonts w:eastAsiaTheme="minorEastAsia"/>
                <w:b/>
                <w:szCs w:val="21"/>
              </w:rPr>
              <w:t>)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0F54550">
            <w:pPr>
              <w:spacing w:line="360" w:lineRule="auto"/>
              <w:jc w:val="left"/>
              <w:rPr>
                <w:rFonts w:eastAsiaTheme="minorEastAsia"/>
                <w:b/>
                <w:szCs w:val="21"/>
                <w:u w:val="single"/>
              </w:rPr>
            </w:pPr>
            <w:r>
              <w:rPr>
                <w:rFonts w:hint="eastAsia" w:eastAsiaTheme="minorEastAsia"/>
                <w:b/>
                <w:szCs w:val="21"/>
              </w:rPr>
              <w:t>□1频率值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eastAsiaTheme="minorEastAsia"/>
                <w:b/>
                <w:szCs w:val="21"/>
              </w:rPr>
              <w:t>应变值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%</w:t>
            </w:r>
            <w:r>
              <w:rPr>
                <w:rFonts w:hint="eastAsia" w:eastAsiaTheme="minorEastAsia"/>
                <w:b/>
                <w:szCs w:val="21"/>
              </w:rPr>
              <w:t xml:space="preserve">持续时间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</w:t>
            </w:r>
          </w:p>
          <w:p w14:paraId="102E0986">
            <w:pPr>
              <w:spacing w:line="360" w:lineRule="auto"/>
              <w:jc w:val="left"/>
              <w:rPr>
                <w:rFonts w:eastAsiaTheme="minorEastAsia"/>
                <w:b/>
                <w:szCs w:val="21"/>
                <w:u w:val="single"/>
              </w:rPr>
            </w:pPr>
            <w:r>
              <w:rPr>
                <w:rFonts w:hint="eastAsia" w:eastAsiaTheme="minorEastAsia"/>
                <w:b/>
                <w:szCs w:val="21"/>
              </w:rPr>
              <w:t>□</w:t>
            </w:r>
            <w:r>
              <w:rPr>
                <w:rFonts w:eastAsiaTheme="minorEastAsia"/>
                <w:b/>
                <w:szCs w:val="21"/>
              </w:rPr>
              <w:t>2</w:t>
            </w:r>
            <w:r>
              <w:rPr>
                <w:rFonts w:hint="eastAsia" w:eastAsiaTheme="minorEastAsia"/>
                <w:b/>
                <w:szCs w:val="21"/>
              </w:rPr>
              <w:t>剪切速率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1/s</w:t>
            </w:r>
            <w:r>
              <w:rPr>
                <w:rFonts w:hint="eastAsia" w:eastAsiaTheme="minorEastAsia"/>
                <w:b/>
                <w:szCs w:val="21"/>
              </w:rPr>
              <w:t xml:space="preserve">持续时间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</w:t>
            </w:r>
          </w:p>
        </w:tc>
      </w:tr>
      <w:tr w14:paraId="4F6B2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6292AC5B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FEB0DCE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□温度扫描(选1或2</w:t>
            </w:r>
            <w:r>
              <w:rPr>
                <w:rFonts w:eastAsiaTheme="minorEastAsia"/>
                <w:b/>
                <w:szCs w:val="21"/>
              </w:rPr>
              <w:t>)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F7B60AC">
            <w:pPr>
              <w:spacing w:line="360" w:lineRule="auto"/>
              <w:jc w:val="left"/>
              <w:rPr>
                <w:rFonts w:eastAsiaTheme="minorEastAsia"/>
                <w:b/>
                <w:szCs w:val="21"/>
                <w:u w:val="single"/>
              </w:rPr>
            </w:pPr>
            <w:r>
              <w:rPr>
                <w:rFonts w:hint="eastAsia" w:eastAsiaTheme="minorEastAsia"/>
                <w:b/>
                <w:szCs w:val="21"/>
              </w:rPr>
              <w:t>温度范围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</w:t>
            </w:r>
            <w:r>
              <w:rPr>
                <w:rFonts w:eastAsiaTheme="minorEastAsia"/>
                <w:b/>
                <w:szCs w:val="21"/>
              </w:rPr>
              <w:t xml:space="preserve"> </w:t>
            </w:r>
            <w:r>
              <w:rPr>
                <w:rFonts w:hint="eastAsia" w:eastAsiaTheme="minorEastAsia"/>
                <w:b/>
                <w:szCs w:val="21"/>
              </w:rPr>
              <w:t xml:space="preserve">温升速率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 </w:t>
            </w:r>
          </w:p>
          <w:p w14:paraId="60D752D0">
            <w:pPr>
              <w:spacing w:line="360" w:lineRule="auto"/>
              <w:jc w:val="left"/>
              <w:rPr>
                <w:rFonts w:hint="default" w:eastAsiaTheme="minorEastAsia"/>
                <w:b/>
                <w:szCs w:val="21"/>
                <w:u w:val="single"/>
                <w:lang w:val="en-US" w:eastAsia="zh-CN"/>
              </w:rPr>
            </w:pPr>
            <w:r>
              <w:rPr>
                <w:rFonts w:hint="eastAsia" w:eastAsiaTheme="minorEastAsia"/>
                <w:b/>
                <w:szCs w:val="21"/>
              </w:rPr>
              <w:t>□1频率值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eastAsiaTheme="minorEastAsia"/>
                <w:b/>
                <w:szCs w:val="21"/>
              </w:rPr>
              <w:t>应变值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%</w:t>
            </w:r>
          </w:p>
          <w:p w14:paraId="677D5D24">
            <w:pPr>
              <w:spacing w:line="360" w:lineRule="auto"/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</w:t>
            </w:r>
            <w:r>
              <w:rPr>
                <w:rFonts w:eastAsiaTheme="minorEastAsia"/>
                <w:b/>
                <w:szCs w:val="21"/>
              </w:rPr>
              <w:t>2</w:t>
            </w:r>
            <w:r>
              <w:rPr>
                <w:rFonts w:hint="eastAsia" w:eastAsiaTheme="minorEastAsia"/>
                <w:b/>
                <w:szCs w:val="21"/>
              </w:rPr>
              <w:t>剪切速率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  1/s</w:t>
            </w:r>
          </w:p>
        </w:tc>
      </w:tr>
      <w:tr w14:paraId="7210E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3AE8AF8A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BA324A4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□恢复性测试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CC16373">
            <w:pPr>
              <w:spacing w:line="360" w:lineRule="auto"/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频率值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</w:t>
            </w:r>
            <w:r>
              <w:rPr>
                <w:rFonts w:hint="eastAsia" w:eastAsiaTheme="minorEastAsia"/>
                <w:b/>
                <w:szCs w:val="21"/>
              </w:rPr>
              <w:t>小应变值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</w:t>
            </w:r>
            <w:r>
              <w:rPr>
                <w:rFonts w:eastAsiaTheme="minorEastAsia"/>
                <w:b/>
                <w:szCs w:val="21"/>
              </w:rPr>
              <w:t>%</w:t>
            </w:r>
            <w:r>
              <w:rPr>
                <w:rFonts w:hint="eastAsia" w:eastAsiaTheme="minorEastAsia"/>
                <w:b/>
                <w:szCs w:val="21"/>
              </w:rPr>
              <w:t>大应变值</w:t>
            </w:r>
            <w:r>
              <w:rPr>
                <w:rFonts w:hint="eastAsia" w:eastAsiaTheme="minorEastAsia"/>
                <w:b/>
                <w:szCs w:val="21"/>
                <w:u w:val="single"/>
              </w:rPr>
              <w:t xml:space="preserve"> </w:t>
            </w:r>
            <w:r>
              <w:rPr>
                <w:rFonts w:eastAsiaTheme="minorEastAsia"/>
                <w:b/>
                <w:szCs w:val="21"/>
                <w:u w:val="single"/>
              </w:rPr>
              <w:t xml:space="preserve">      </w:t>
            </w:r>
            <w:r>
              <w:rPr>
                <w:rFonts w:eastAsiaTheme="minorEastAsia"/>
                <w:b/>
                <w:szCs w:val="21"/>
              </w:rPr>
              <w:t>%</w:t>
            </w:r>
          </w:p>
        </w:tc>
      </w:tr>
      <w:tr w14:paraId="248F4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vMerge w:val="continue"/>
            <w:shd w:val="clear" w:color="auto" w:fill="F2F2F2"/>
            <w:vAlign w:val="center"/>
          </w:tcPr>
          <w:p w14:paraId="50029410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509" w:type="dxa"/>
            <w:tcBorders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DF7194F">
            <w:pPr>
              <w:jc w:val="left"/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□其它模式应力松弛、蠕变、压缩等</w:t>
            </w:r>
          </w:p>
        </w:tc>
        <w:tc>
          <w:tcPr>
            <w:tcW w:w="5206" w:type="dxa"/>
            <w:gridSpan w:val="2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B92A9F7">
            <w:pPr>
              <w:spacing w:line="360" w:lineRule="auto"/>
              <w:jc w:val="left"/>
              <w:rPr>
                <w:rFonts w:eastAsiaTheme="minorEastAsia"/>
                <w:b/>
                <w:szCs w:val="21"/>
              </w:rPr>
            </w:pPr>
          </w:p>
        </w:tc>
      </w:tr>
      <w:tr w14:paraId="74BB4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B41D7EC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*</w:t>
            </w:r>
            <w:r>
              <w:rPr>
                <w:rFonts w:hint="eastAsia" w:eastAsiaTheme="minorEastAsia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28057737">
            <w:pPr>
              <w:rPr>
                <w:rFonts w:eastAsiaTheme="minorEastAsia"/>
                <w:b/>
                <w:szCs w:val="21"/>
              </w:rPr>
            </w:pPr>
          </w:p>
        </w:tc>
      </w:tr>
      <w:tr w14:paraId="4D503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7F6A12A3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*</w:t>
            </w:r>
            <w:r>
              <w:rPr>
                <w:rFonts w:hint="eastAsia" w:eastAsiaTheme="minorEastAsia"/>
                <w:b/>
              </w:rPr>
              <w:t>测试条件要求</w:t>
            </w:r>
          </w:p>
        </w:tc>
        <w:tc>
          <w:tcPr>
            <w:tcW w:w="8715" w:type="dxa"/>
            <w:gridSpan w:val="3"/>
            <w:vAlign w:val="center"/>
          </w:tcPr>
          <w:p w14:paraId="49AC2D33">
            <w:pPr>
              <w:rPr>
                <w:rFonts w:eastAsiaTheme="minorEastAsia"/>
                <w:b/>
                <w:szCs w:val="21"/>
              </w:rPr>
            </w:pPr>
          </w:p>
          <w:p w14:paraId="17F544FC">
            <w:pPr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*针对样品要求补充，可提供参考图供实验室参考</w:t>
            </w:r>
          </w:p>
          <w:p w14:paraId="2359F672">
            <w:pPr>
              <w:rPr>
                <w:rFonts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*</w:t>
            </w:r>
            <w:r>
              <w:rPr>
                <w:rFonts w:hint="eastAsia" w:eastAsiaTheme="minorEastAsia"/>
                <w:b/>
                <w:szCs w:val="21"/>
                <w:highlight w:val="yellow"/>
              </w:rPr>
              <w:t>特殊条件需要与技术工程师联系</w:t>
            </w:r>
          </w:p>
        </w:tc>
      </w:tr>
      <w:tr w14:paraId="1B53C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0824143C">
            <w:pPr>
              <w:ind w:firstLine="105" w:firstLineChars="5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*</w:t>
            </w:r>
            <w:r>
              <w:rPr>
                <w:rFonts w:hint="eastAsia" w:eastAsiaTheme="minorEastAsia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6B28E7DC">
            <w:pPr>
              <w:rPr>
                <w:rFonts w:eastAsiaTheme="minorEastAsia"/>
                <w:b/>
                <w:szCs w:val="21"/>
              </w:rPr>
            </w:pPr>
          </w:p>
        </w:tc>
      </w:tr>
    </w:tbl>
    <w:p w14:paraId="09E66C81"/>
    <w:p w14:paraId="7F72A2CF">
      <w:pPr>
        <w:widowControl/>
        <w:jc w:val="left"/>
      </w:pPr>
      <w:r>
        <w:br w:type="page"/>
      </w:r>
    </w:p>
    <w:p w14:paraId="317C98F1"/>
    <w:p w14:paraId="60F5669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416C91BB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56979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2" w:color="auto" w:fill="F2F2F2"/>
            <w:vAlign w:val="center"/>
          </w:tcPr>
          <w:p w14:paraId="46200C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B551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3A22234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E071715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10D539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574C0B2A">
            <w:pPr>
              <w:rPr>
                <w:b/>
                <w:szCs w:val="21"/>
              </w:rPr>
            </w:pPr>
          </w:p>
        </w:tc>
      </w:tr>
      <w:tr w14:paraId="75F8C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4D40CB9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DC45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772A6FE7">
            <w:pPr>
              <w:rPr>
                <w:b/>
                <w:szCs w:val="21"/>
              </w:rPr>
            </w:pPr>
          </w:p>
        </w:tc>
      </w:tr>
      <w:tr w14:paraId="0CEBC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4415A1C5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C3F318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DB8C38F">
            <w:pPr>
              <w:rPr>
                <w:b/>
                <w:color w:val="000080"/>
                <w:sz w:val="24"/>
              </w:rPr>
            </w:pPr>
          </w:p>
        </w:tc>
      </w:tr>
      <w:tr w14:paraId="57C1A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30E21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D1D6E5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6B09F75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5D61FD5D">
      <w:pPr>
        <w:rPr>
          <w:b/>
        </w:rPr>
      </w:pPr>
    </w:p>
    <w:p w14:paraId="1AA9159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37293F41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37789C2B">
      <w:pPr>
        <w:spacing w:line="360" w:lineRule="auto"/>
      </w:pPr>
      <w:r>
        <w:rPr>
          <w:rFonts w:hint="eastAsia"/>
        </w:rPr>
        <w:t>液体提供1</w:t>
      </w:r>
      <w:r>
        <w:t>-5</w:t>
      </w:r>
      <w:r>
        <w:rPr>
          <w:rFonts w:hint="eastAsia"/>
        </w:rPr>
        <w:t>ml，粉末提供2</w:t>
      </w:r>
      <w:r>
        <w:t>-6</w:t>
      </w:r>
      <w:r>
        <w:rPr>
          <w:rFonts w:hint="eastAsia"/>
        </w:rPr>
        <w:t>g，凝胶流体2</w:t>
      </w:r>
      <w:r>
        <w:t>-6</w:t>
      </w:r>
      <w:r>
        <w:rPr>
          <w:rFonts w:hint="eastAsia"/>
        </w:rPr>
        <w:t>ml，凝胶或高分子片直径2</w:t>
      </w:r>
      <w:r>
        <w:t>0mm</w:t>
      </w:r>
      <w:r>
        <w:rPr>
          <w:rFonts w:hint="eastAsia"/>
        </w:rPr>
        <w:t>或2</w:t>
      </w:r>
      <w:r>
        <w:t>5</w:t>
      </w:r>
      <w:r>
        <w:rPr>
          <w:rFonts w:hint="eastAsia"/>
        </w:rPr>
        <w:t>mm厚度</w:t>
      </w:r>
      <w:r>
        <w:t>0.5-2</w:t>
      </w:r>
      <w:r>
        <w:rPr>
          <w:rFonts w:hint="eastAsia"/>
        </w:rPr>
        <w:t>mm（最后1mm内）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13DD0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5E1FBFAB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1ACFF0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8699E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2"/>
    <w:rsid w:val="000216AB"/>
    <w:rsid w:val="0006164A"/>
    <w:rsid w:val="0009445E"/>
    <w:rsid w:val="000D137A"/>
    <w:rsid w:val="001051F9"/>
    <w:rsid w:val="001534FF"/>
    <w:rsid w:val="001672B7"/>
    <w:rsid w:val="001724A7"/>
    <w:rsid w:val="001A2B28"/>
    <w:rsid w:val="001F40EF"/>
    <w:rsid w:val="002143D5"/>
    <w:rsid w:val="002474DF"/>
    <w:rsid w:val="002629F2"/>
    <w:rsid w:val="0027272E"/>
    <w:rsid w:val="002D01ED"/>
    <w:rsid w:val="002D19A7"/>
    <w:rsid w:val="002E35AE"/>
    <w:rsid w:val="002F6125"/>
    <w:rsid w:val="00355285"/>
    <w:rsid w:val="00376F12"/>
    <w:rsid w:val="003B55A1"/>
    <w:rsid w:val="00420F19"/>
    <w:rsid w:val="0043301B"/>
    <w:rsid w:val="004646A1"/>
    <w:rsid w:val="004870AF"/>
    <w:rsid w:val="004A2DD6"/>
    <w:rsid w:val="004C162D"/>
    <w:rsid w:val="004D66E3"/>
    <w:rsid w:val="00520A88"/>
    <w:rsid w:val="00576CC0"/>
    <w:rsid w:val="005D0626"/>
    <w:rsid w:val="005D1645"/>
    <w:rsid w:val="005D4CCA"/>
    <w:rsid w:val="005F2291"/>
    <w:rsid w:val="0060597D"/>
    <w:rsid w:val="006537D0"/>
    <w:rsid w:val="00675CAA"/>
    <w:rsid w:val="00682A6E"/>
    <w:rsid w:val="006A5AD2"/>
    <w:rsid w:val="006E2085"/>
    <w:rsid w:val="006F6127"/>
    <w:rsid w:val="00724338"/>
    <w:rsid w:val="007365D4"/>
    <w:rsid w:val="007520DA"/>
    <w:rsid w:val="00772747"/>
    <w:rsid w:val="007758A4"/>
    <w:rsid w:val="00800191"/>
    <w:rsid w:val="008163DA"/>
    <w:rsid w:val="00827740"/>
    <w:rsid w:val="00856D89"/>
    <w:rsid w:val="00893C17"/>
    <w:rsid w:val="008C258B"/>
    <w:rsid w:val="008E7EEA"/>
    <w:rsid w:val="008F2DA1"/>
    <w:rsid w:val="0090181F"/>
    <w:rsid w:val="009513F7"/>
    <w:rsid w:val="00962829"/>
    <w:rsid w:val="009B54E4"/>
    <w:rsid w:val="009F011B"/>
    <w:rsid w:val="00A04B3C"/>
    <w:rsid w:val="00A070FC"/>
    <w:rsid w:val="00A64DC6"/>
    <w:rsid w:val="00A739E2"/>
    <w:rsid w:val="00AC7197"/>
    <w:rsid w:val="00AD1801"/>
    <w:rsid w:val="00AE6599"/>
    <w:rsid w:val="00AF3602"/>
    <w:rsid w:val="00B049E5"/>
    <w:rsid w:val="00BE3167"/>
    <w:rsid w:val="00BE5435"/>
    <w:rsid w:val="00C7302F"/>
    <w:rsid w:val="00CA7E87"/>
    <w:rsid w:val="00CE1271"/>
    <w:rsid w:val="00D04A36"/>
    <w:rsid w:val="00D715E2"/>
    <w:rsid w:val="00D76557"/>
    <w:rsid w:val="00D84C3A"/>
    <w:rsid w:val="00DB6725"/>
    <w:rsid w:val="00DC2CF2"/>
    <w:rsid w:val="00DE1532"/>
    <w:rsid w:val="00E06853"/>
    <w:rsid w:val="00E147E2"/>
    <w:rsid w:val="00E2074C"/>
    <w:rsid w:val="00E31C9E"/>
    <w:rsid w:val="00E556C2"/>
    <w:rsid w:val="00EA46C1"/>
    <w:rsid w:val="00EE16AE"/>
    <w:rsid w:val="00EF42F9"/>
    <w:rsid w:val="00F63FA7"/>
    <w:rsid w:val="00FA4EED"/>
    <w:rsid w:val="00FC0841"/>
    <w:rsid w:val="00FC0A71"/>
    <w:rsid w:val="00FC7360"/>
    <w:rsid w:val="00FE70AC"/>
    <w:rsid w:val="00FF1EA3"/>
    <w:rsid w:val="2E28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528</Words>
  <Characters>579</Characters>
  <Lines>7</Lines>
  <Paragraphs>2</Paragraphs>
  <TotalTime>69</TotalTime>
  <ScaleCrop>false</ScaleCrop>
  <LinksUpToDate>false</LinksUpToDate>
  <CharactersWithSpaces>939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2022-03-25T16:18:00Z</dcterms:created>
  <dc:creator>DL L</dc:creator>
  <cp:lastModifiedBy>ChemMaterTech</cp:lastModifiedBy>
  <dcterms:modified xsi:type="dcterms:W3CDTF">2025-04-07T06:50:09Z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eyJoZGlkIjoiMTE4MDA5YmYxMGM5Y2EzMWVmMjk0OGI5NjUyYjc3MTEiLCJ1c2VySWQiOiIxMzg0NTg4MTg1In0=</vt:lpwstr>
  </property>
  <property fmtid="{D5CDD505-2E9C-101B-9397-08002B2CF9AE}" pid="3" name="KSOProductBuildVer">
    <vt:lpwstr>2052-12.1.0.20305</vt:lpwstr>
  </property>
  <property fmtid="{D5CDD505-2E9C-101B-9397-08002B2CF9AE}" pid="4" name="ICV">
    <vt:lpwstr>16B3D5C8621147C29BF6190FEE23C859_13</vt:lpwstr>
  </property>
</Properties>
</file>